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*Body text"/>
        <w:ind w:firstLine="0"/>
        <w:rPr>
          <w:rFonts w:ascii="Calibri" w:cs="Calibri" w:hAnsi="Calibri" w:eastAsia="Calibri"/>
          <w:color w:val="000000"/>
          <w:spacing w:val="0"/>
          <w:u w:color="000000"/>
        </w:rPr>
      </w:pPr>
      <w:r>
        <w:rPr>
          <w:b w:val="1"/>
          <w:bCs w:val="1"/>
          <w:rtl w:val="0"/>
          <w:lang w:val="en-US"/>
        </w:rPr>
        <w:t xml:space="preserve">Fiscal Facts: After </w:t>
      </w:r>
      <w:r>
        <w:rPr>
          <w:b w:val="1"/>
          <w:bCs w:val="1"/>
          <w:rtl w:val="0"/>
          <w:lang w:val="en-US"/>
        </w:rPr>
        <w:t>b</w:t>
      </w:r>
      <w:r>
        <w:rPr>
          <w:b w:val="1"/>
          <w:bCs w:val="1"/>
          <w:rtl w:val="0"/>
          <w:lang w:val="en-US"/>
        </w:rPr>
        <w:t xml:space="preserve">rief </w:t>
      </w:r>
      <w:r>
        <w:rPr>
          <w:b w:val="1"/>
          <w:bCs w:val="1"/>
          <w:rtl w:val="0"/>
          <w:lang w:val="en-US"/>
        </w:rPr>
        <w:t>d</w:t>
      </w:r>
      <w:r>
        <w:rPr>
          <w:b w:val="1"/>
          <w:bCs w:val="1"/>
          <w:rtl w:val="0"/>
          <w:lang w:val="en-US"/>
        </w:rPr>
        <w:t>ecline, Wisconsin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 </w:t>
      </w:r>
      <w:r>
        <w:rPr>
          <w:b w:val="1"/>
          <w:bCs w:val="1"/>
          <w:rtl w:val="0"/>
          <w:lang w:val="en-US"/>
        </w:rPr>
        <w:t>p</w:t>
      </w:r>
      <w:r>
        <w:rPr>
          <w:b w:val="1"/>
          <w:bCs w:val="1"/>
          <w:rtl w:val="0"/>
          <w:lang w:val="en-US"/>
        </w:rPr>
        <w:t xml:space="preserve">rison </w:t>
      </w:r>
      <w:r>
        <w:rPr>
          <w:b w:val="1"/>
          <w:bCs w:val="1"/>
          <w:rtl w:val="0"/>
          <w:lang w:val="en-US"/>
        </w:rPr>
        <w:t>p</w:t>
      </w:r>
      <w:r>
        <w:rPr>
          <w:b w:val="1"/>
          <w:bCs w:val="1"/>
          <w:rtl w:val="0"/>
          <w:lang w:val="en-US"/>
        </w:rPr>
        <w:t xml:space="preserve">opulation is </w:t>
      </w:r>
      <w:r>
        <w:rPr>
          <w:b w:val="1"/>
          <w:bCs w:val="1"/>
          <w:rtl w:val="0"/>
          <w:lang w:val="en-US"/>
        </w:rPr>
        <w:t>r</w:t>
      </w:r>
      <w:r>
        <w:rPr>
          <w:b w:val="1"/>
          <w:bCs w:val="1"/>
          <w:rtl w:val="0"/>
          <w:lang w:val="en-US"/>
        </w:rPr>
        <w:t xml:space="preserve">ising 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rtl w:val="0"/>
          <w:lang w:val="en-US"/>
        </w:rPr>
        <w:t>gain</w:t>
      </w:r>
    </w:p>
    <w:p>
      <w:pPr>
        <w:pStyle w:val="Body Text"/>
        <w:rPr>
          <w:spacing w:val="0"/>
        </w:rPr>
      </w:pPr>
    </w:p>
    <w:p>
      <w:pPr>
        <w:pStyle w:val="Body Text"/>
        <w:spacing w:after="90"/>
        <w:rPr>
          <w:rFonts w:ascii="Times New Roman" w:cs="Times New Roman" w:hAnsi="Times New Roman" w:eastAsia="Times New Roman"/>
          <w:spacing w:val="0"/>
        </w:rPr>
      </w:pPr>
      <w:r>
        <w:rPr>
          <w:rFonts w:ascii="Times New Roman" w:hAnsi="Times New Roman"/>
          <w:spacing w:val="0"/>
          <w:rtl w:val="0"/>
          <w:lang w:val="en-US"/>
        </w:rPr>
        <w:t>After a few years of decline, Wisconsin</w:t>
      </w:r>
      <w:r>
        <w:rPr>
          <w:rFonts w:ascii="Times New Roman" w:hAnsi="Times New Roman" w:hint="default"/>
          <w:spacing w:val="0"/>
          <w:rtl w:val="0"/>
          <w:lang w:val="en-US"/>
        </w:rPr>
        <w:t>’</w:t>
      </w:r>
      <w:r>
        <w:rPr>
          <w:rFonts w:ascii="Times New Roman" w:hAnsi="Times New Roman"/>
          <w:spacing w:val="0"/>
          <w:rtl w:val="0"/>
          <w:lang w:val="en-US"/>
        </w:rPr>
        <w:t>s prison population has started to climb again. New figures from the Department of Corrections show the number of adults in state prisons reached a record 23,687 in 2017, up 2.3</w:t>
      </w:r>
      <w:r>
        <w:rPr>
          <w:rFonts w:ascii="Times New Roman" w:hAnsi="Times New Roman"/>
          <w:spacing w:val="0"/>
          <w:rtl w:val="0"/>
          <w:lang w:val="en-US"/>
        </w:rPr>
        <w:t xml:space="preserve"> percent</w:t>
      </w:r>
      <w:r>
        <w:rPr>
          <w:rFonts w:ascii="Times New Roman" w:hAnsi="Times New Roman"/>
          <w:spacing w:val="0"/>
          <w:rtl w:val="0"/>
          <w:lang w:val="en-US"/>
        </w:rPr>
        <w:t xml:space="preserve"> from the previous year. The department</w:t>
      </w:r>
      <w:r>
        <w:rPr>
          <w:rFonts w:ascii="Times New Roman" w:hAnsi="Times New Roman" w:hint="default"/>
          <w:spacing w:val="0"/>
          <w:rtl w:val="0"/>
          <w:lang w:val="en-US"/>
        </w:rPr>
        <w:t>’</w:t>
      </w:r>
      <w:r>
        <w:rPr>
          <w:rFonts w:ascii="Times New Roman" w:hAnsi="Times New Roman"/>
          <w:spacing w:val="0"/>
          <w:rtl w:val="0"/>
          <w:lang w:val="en-US"/>
        </w:rPr>
        <w:t>s budget request for the next two years predicts those numbers will grow by another 5.7</w:t>
      </w:r>
      <w:r>
        <w:rPr>
          <w:rFonts w:ascii="Times New Roman" w:hAnsi="Times New Roman"/>
          <w:spacing w:val="0"/>
          <w:rtl w:val="0"/>
          <w:lang w:val="en-US"/>
        </w:rPr>
        <w:t xml:space="preserve"> percent</w:t>
      </w:r>
      <w:r>
        <w:rPr>
          <w:rFonts w:ascii="Times New Roman" w:hAnsi="Times New Roman"/>
          <w:spacing w:val="0"/>
          <w:rtl w:val="0"/>
          <w:lang w:val="en-US"/>
        </w:rPr>
        <w:t>, to more than 25,000 by 2021.</w:t>
      </w:r>
    </w:p>
    <w:p>
      <w:pPr>
        <w:pStyle w:val="Body Text"/>
        <w:spacing w:after="9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pacing w:val="0"/>
          <w:rtl w:val="0"/>
          <w:lang w:val="en-US"/>
        </w:rPr>
        <w:t>In part to accommodate this increasing population, the department is asking for an additional $149.4 million in state general funding in the 2019-21 budget, which would raise DOC</w:t>
      </w:r>
      <w:r>
        <w:rPr>
          <w:rFonts w:ascii="Times New Roman" w:hAnsi="Times New Roman" w:hint="default"/>
          <w:spacing w:val="0"/>
          <w:rtl w:val="0"/>
          <w:lang w:val="en-US"/>
        </w:rPr>
        <w:t>’</w:t>
      </w:r>
      <w:r>
        <w:rPr>
          <w:rFonts w:ascii="Times New Roman" w:hAnsi="Times New Roman"/>
          <w:spacing w:val="0"/>
          <w:rtl w:val="0"/>
          <w:lang w:val="en-US"/>
        </w:rPr>
        <w:t xml:space="preserve">s total annual spending to $1.37 billion by 2021. </w:t>
      </w:r>
    </w:p>
    <w:p>
      <w:pPr>
        <w:pStyle w:val="Body Text"/>
        <w:rPr>
          <w:rFonts w:ascii="Times New Roman" w:cs="Times New Roman" w:hAnsi="Times New Roman" w:eastAsia="Times New Roman"/>
          <w:spacing w:val="0"/>
        </w:rPr>
      </w:pPr>
    </w:p>
    <w:p>
      <w:pPr>
        <w:pStyle w:val="Body Text"/>
        <w:rPr>
          <w:rFonts w:ascii="Times New Roman" w:cs="Times New Roman" w:hAnsi="Times New Roman" w:eastAsia="Times New Roman"/>
          <w:spacing w:val="0"/>
        </w:rPr>
      </w:pPr>
    </w:p>
    <w:p>
      <w:pPr>
        <w:pStyle w:val="*Body text"/>
        <w:ind w:firstLine="0"/>
      </w:pPr>
      <w:r>
        <w:rPr>
          <w:i w:val="1"/>
          <w:iCs w:val="1"/>
          <w:rtl w:val="0"/>
          <w:lang w:val="en-US"/>
        </w:rPr>
        <w:t>This information is a service of the Wisconsin Policy Forum, the state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s leading resource for nonpartisan state and local government research and civic education. Learn more at wispolicyforum.org. </w:t>
      </w:r>
      <w:r>
        <w:rPr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*Body text">
    <w:name w:val="*Body text"/>
    <w:next w:val="*Body text"/>
    <w:pPr>
      <w:keepNext w:val="0"/>
      <w:keepLines w:val="0"/>
      <w:pageBreakBefore w:val="0"/>
      <w:widowControl w:val="1"/>
      <w:shd w:val="clear" w:color="auto" w:fill="auto"/>
      <w:tabs>
        <w:tab w:val="left" w:pos="240"/>
      </w:tabs>
      <w:suppressAutoHyphens w:val="0"/>
      <w:bidi w:val="0"/>
      <w:spacing w:before="0" w:after="60" w:line="272" w:lineRule="atLeast"/>
      <w:ind w:left="0" w:right="0" w:firstLine="34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