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*Body text"/>
        <w:ind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Fiscal Facts: More Wisconsin </w:t>
      </w:r>
      <w:r>
        <w:rPr>
          <w:b w:val="1"/>
          <w:bCs w:val="1"/>
          <w:rtl w:val="0"/>
          <w:lang w:val="en-US"/>
        </w:rPr>
        <w:t>i</w:t>
      </w:r>
      <w:r>
        <w:rPr>
          <w:b w:val="1"/>
          <w:bCs w:val="1"/>
          <w:rtl w:val="0"/>
          <w:lang w:val="en-US"/>
        </w:rPr>
        <w:t xml:space="preserve">nmates </w:t>
      </w:r>
      <w:r>
        <w:rPr>
          <w:b w:val="1"/>
          <w:bCs w:val="1"/>
          <w:rtl w:val="0"/>
          <w:lang w:val="en-US"/>
        </w:rPr>
        <w:t>s</w:t>
      </w:r>
      <w:r>
        <w:rPr>
          <w:b w:val="1"/>
          <w:bCs w:val="1"/>
          <w:rtl w:val="0"/>
          <w:lang w:val="en-US"/>
        </w:rPr>
        <w:t xml:space="preserve">erving </w:t>
      </w:r>
      <w:r>
        <w:rPr>
          <w:b w:val="1"/>
          <w:bCs w:val="1"/>
          <w:rtl w:val="0"/>
          <w:lang w:val="en-US"/>
        </w:rPr>
        <w:t>t</w:t>
      </w:r>
      <w:r>
        <w:rPr>
          <w:b w:val="1"/>
          <w:bCs w:val="1"/>
          <w:rtl w:val="0"/>
          <w:lang w:val="en-US"/>
        </w:rPr>
        <w:t xml:space="preserve">ime for </w:t>
      </w:r>
      <w:r>
        <w:rPr>
          <w:b w:val="1"/>
          <w:bCs w:val="1"/>
          <w:rtl w:val="0"/>
          <w:lang w:val="en-US"/>
        </w:rPr>
        <w:t>v</w:t>
      </w:r>
      <w:r>
        <w:rPr>
          <w:b w:val="1"/>
          <w:bCs w:val="1"/>
          <w:rtl w:val="0"/>
          <w:lang w:val="en-US"/>
        </w:rPr>
        <w:t xml:space="preserve">iolent </w:t>
      </w:r>
      <w:r>
        <w:rPr>
          <w:b w:val="1"/>
          <w:bCs w:val="1"/>
          <w:rtl w:val="0"/>
          <w:lang w:val="en-US"/>
        </w:rPr>
        <w:t>c</w:t>
      </w:r>
      <w:r>
        <w:rPr>
          <w:b w:val="1"/>
          <w:bCs w:val="1"/>
          <w:rtl w:val="0"/>
          <w:lang w:val="en-US"/>
        </w:rPr>
        <w:t xml:space="preserve">rimes, </w:t>
      </w:r>
      <w:r>
        <w:rPr>
          <w:b w:val="1"/>
          <w:bCs w:val="1"/>
          <w:rtl w:val="0"/>
          <w:lang w:val="en-US"/>
        </w:rPr>
        <w:t>d</w:t>
      </w:r>
      <w:r>
        <w:rPr>
          <w:b w:val="1"/>
          <w:bCs w:val="1"/>
          <w:rtl w:val="0"/>
          <w:lang w:val="en-US"/>
        </w:rPr>
        <w:t xml:space="preserve">runken </w:t>
      </w:r>
      <w:r>
        <w:rPr>
          <w:b w:val="1"/>
          <w:bCs w:val="1"/>
          <w:rtl w:val="0"/>
          <w:lang w:val="en-US"/>
        </w:rPr>
        <w:t>d</w:t>
      </w:r>
      <w:r>
        <w:rPr>
          <w:b w:val="1"/>
          <w:bCs w:val="1"/>
          <w:rtl w:val="0"/>
          <w:lang w:val="en-US"/>
        </w:rPr>
        <w:t>riving</w:t>
      </w:r>
    </w:p>
    <w:p>
      <w:pPr>
        <w:pStyle w:val="*Body text"/>
        <w:ind w:firstLine="0"/>
        <w:rPr>
          <w:spacing w:val="0"/>
        </w:rPr>
      </w:pPr>
    </w:p>
    <w:p>
      <w:pPr>
        <w:pStyle w:val="Body Text"/>
        <w:spacing w:after="9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 growing share of Wisconsin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prison inmates are serving time for violent crimes. Their numbers rose from 59.4</w:t>
      </w:r>
      <w:r>
        <w:rPr>
          <w:rFonts w:ascii="Times New Roman" w:hAnsi="Times New Roman"/>
          <w:rtl w:val="0"/>
          <w:lang w:val="en-US"/>
        </w:rPr>
        <w:t xml:space="preserve"> percent</w:t>
      </w:r>
      <w:r>
        <w:rPr>
          <w:rFonts w:ascii="Times New Roman" w:hAnsi="Times New Roman"/>
          <w:rtl w:val="0"/>
          <w:lang w:val="en-US"/>
        </w:rPr>
        <w:t xml:space="preserve"> of inmates in 2006 to 66.0</w:t>
      </w:r>
      <w:r>
        <w:rPr>
          <w:rFonts w:ascii="Times New Roman" w:hAnsi="Times New Roman"/>
          <w:rtl w:val="0"/>
          <w:lang w:val="en-US"/>
        </w:rPr>
        <w:t xml:space="preserve"> percent</w:t>
      </w:r>
      <w:r>
        <w:rPr>
          <w:rFonts w:ascii="Times New Roman" w:hAnsi="Times New Roman"/>
          <w:rtl w:val="0"/>
          <w:lang w:val="en-US"/>
        </w:rPr>
        <w:t xml:space="preserve"> in 2017. Meanwhile the shares of inmates whose most serious offenses involve either property crimes or drugs have declined (from 17.7</w:t>
      </w:r>
      <w:r>
        <w:rPr>
          <w:rFonts w:ascii="Times New Roman" w:hAnsi="Times New Roman"/>
          <w:rtl w:val="0"/>
          <w:lang w:val="en-US"/>
        </w:rPr>
        <w:t xml:space="preserve"> percent</w:t>
      </w:r>
      <w:r>
        <w:rPr>
          <w:rFonts w:ascii="Times New Roman" w:hAnsi="Times New Roman"/>
          <w:rtl w:val="0"/>
          <w:lang w:val="en-US"/>
        </w:rPr>
        <w:t xml:space="preserve"> to 13.8</w:t>
      </w:r>
      <w:r>
        <w:rPr>
          <w:rFonts w:ascii="Times New Roman" w:hAnsi="Times New Roman"/>
          <w:rtl w:val="0"/>
          <w:lang w:val="en-US"/>
        </w:rPr>
        <w:t xml:space="preserve"> percent</w:t>
      </w:r>
      <w:r>
        <w:rPr>
          <w:rFonts w:ascii="Times New Roman" w:hAnsi="Times New Roman"/>
          <w:rtl w:val="0"/>
          <w:lang w:val="en-US"/>
        </w:rPr>
        <w:t xml:space="preserve"> for property and from 14.9</w:t>
      </w:r>
      <w:r>
        <w:rPr>
          <w:rFonts w:ascii="Times New Roman" w:hAnsi="Times New Roman"/>
          <w:rtl w:val="0"/>
          <w:lang w:val="en-US"/>
        </w:rPr>
        <w:t xml:space="preserve"> percent</w:t>
      </w:r>
      <w:r>
        <w:rPr>
          <w:rFonts w:ascii="Times New Roman" w:hAnsi="Times New Roman"/>
          <w:rtl w:val="0"/>
          <w:lang w:val="en-US"/>
        </w:rPr>
        <w:t xml:space="preserve"> to 11.4</w:t>
      </w:r>
      <w:r>
        <w:rPr>
          <w:rFonts w:ascii="Times New Roman" w:hAnsi="Times New Roman"/>
          <w:rtl w:val="0"/>
          <w:lang w:val="en-US"/>
        </w:rPr>
        <w:t xml:space="preserve"> percent</w:t>
      </w:r>
      <w:r>
        <w:rPr>
          <w:rFonts w:ascii="Times New Roman" w:hAnsi="Times New Roman"/>
          <w:rtl w:val="0"/>
          <w:lang w:val="en-US"/>
        </w:rPr>
        <w:t xml:space="preserve"> for drugs) in the same period. Inmates convicted under a fourth category,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public order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offenses that include repeat drunken driving, rose from 8.0</w:t>
      </w:r>
      <w:r>
        <w:rPr>
          <w:rFonts w:ascii="Times New Roman" w:hAnsi="Times New Roman"/>
          <w:rtl w:val="0"/>
          <w:lang w:val="en-US"/>
        </w:rPr>
        <w:t xml:space="preserve"> percent</w:t>
      </w:r>
      <w:r>
        <w:rPr>
          <w:rFonts w:ascii="Times New Roman" w:hAnsi="Times New Roman"/>
          <w:rtl w:val="0"/>
          <w:lang w:val="en-US"/>
        </w:rPr>
        <w:t xml:space="preserve"> to 8.9</w:t>
      </w:r>
      <w:r>
        <w:rPr>
          <w:rFonts w:ascii="Times New Roman" w:hAnsi="Times New Roman"/>
          <w:rtl w:val="0"/>
          <w:lang w:val="en-US"/>
        </w:rPr>
        <w:t xml:space="preserve"> percent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Body Text"/>
        <w:spacing w:after="9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Generally, violent crimes and repeat drunken driving offenses are considered more serious by judges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/>
          <w:rtl w:val="0"/>
          <w:lang w:val="en-US"/>
        </w:rPr>
        <w:t xml:space="preserve">prosecutors and the public and, therefore, often receive longer sentences. Inmates sentenced under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truth in sentencing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also generally face more time behind bars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Body Text"/>
        <w:spacing w:after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In either case, Department of Corrections figures show inmates currently in prison have more time left to serve than those who committed crimes before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truth in sentencing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took effect in 2000. The share of inmates with less than a year remaining dropped from 31.0</w:t>
      </w:r>
      <w:r>
        <w:rPr>
          <w:rFonts w:ascii="Times New Roman" w:hAnsi="Times New Roman"/>
          <w:rtl w:val="0"/>
          <w:lang w:val="en-US"/>
        </w:rPr>
        <w:t xml:space="preserve"> percent</w:t>
      </w:r>
      <w:r>
        <w:rPr>
          <w:rFonts w:ascii="Times New Roman" w:hAnsi="Times New Roman"/>
          <w:rtl w:val="0"/>
          <w:lang w:val="en-US"/>
        </w:rPr>
        <w:t xml:space="preserve"> in 2000 to 27.3</w:t>
      </w:r>
      <w:r>
        <w:rPr>
          <w:rFonts w:ascii="Times New Roman" w:hAnsi="Times New Roman"/>
          <w:rtl w:val="0"/>
          <w:lang w:val="en-US"/>
        </w:rPr>
        <w:t xml:space="preserve"> percent</w:t>
      </w:r>
      <w:r>
        <w:rPr>
          <w:rFonts w:ascii="Times New Roman" w:hAnsi="Times New Roman"/>
          <w:rtl w:val="0"/>
          <w:lang w:val="en-US"/>
        </w:rPr>
        <w:t xml:space="preserve"> in 2017, while those with five years or more remaining increased from 24.5</w:t>
      </w:r>
      <w:r>
        <w:rPr>
          <w:rFonts w:ascii="Times New Roman" w:hAnsi="Times New Roman"/>
          <w:rtl w:val="0"/>
          <w:lang w:val="en-US"/>
        </w:rPr>
        <w:t xml:space="preserve"> percent</w:t>
      </w:r>
      <w:r>
        <w:rPr>
          <w:rFonts w:ascii="Times New Roman" w:hAnsi="Times New Roman"/>
          <w:rtl w:val="0"/>
          <w:lang w:val="en-US"/>
        </w:rPr>
        <w:t xml:space="preserve"> to 32.1</w:t>
      </w:r>
      <w:r>
        <w:rPr>
          <w:rFonts w:ascii="Times New Roman" w:hAnsi="Times New Roman"/>
          <w:rtl w:val="0"/>
          <w:lang w:val="en-US"/>
        </w:rPr>
        <w:t xml:space="preserve"> percent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Body Text"/>
        <w:spacing w:after="90"/>
        <w:rPr>
          <w:rFonts w:ascii="Times New Roman" w:cs="Times New Roman" w:hAnsi="Times New Roman" w:eastAsia="Times New Roman"/>
        </w:rPr>
      </w:pPr>
    </w:p>
    <w:p>
      <w:pPr>
        <w:pStyle w:val="*Body text"/>
        <w:ind w:firstLine="0"/>
      </w:pPr>
      <w:r>
        <w:rPr>
          <w:i w:val="1"/>
          <w:iCs w:val="1"/>
          <w:rtl w:val="0"/>
          <w:lang w:val="en-US"/>
        </w:rPr>
        <w:t>This information is a service of the Wisconsin Policy Forum, the state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 xml:space="preserve">s leading resource for nonpartisan state and local government research and civic education. Learn more at wispolicyforum.org. </w:t>
      </w:r>
      <w:r>
        <w:rPr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*Body text">
    <w:name w:val="*Body text"/>
    <w:next w:val="*Body text"/>
    <w:pPr>
      <w:keepNext w:val="0"/>
      <w:keepLines w:val="0"/>
      <w:pageBreakBefore w:val="0"/>
      <w:widowControl w:val="1"/>
      <w:shd w:val="clear" w:color="auto" w:fill="auto"/>
      <w:tabs>
        <w:tab w:val="left" w:pos="240"/>
      </w:tabs>
      <w:suppressAutoHyphens w:val="0"/>
      <w:bidi w:val="0"/>
      <w:spacing w:before="0" w:after="60" w:line="272" w:lineRule="atLeast"/>
      <w:ind w:left="0" w:right="0" w:firstLine="34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