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*Body text"/>
        <w:ind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Fiscal Facts: Control of 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 xml:space="preserve">tate </w:t>
      </w: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en-US"/>
        </w:rPr>
        <w:t xml:space="preserve">overnment 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 xml:space="preserve">hifted 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 xml:space="preserve">egularly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 xml:space="preserve">uring 1990s and 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en-US"/>
        </w:rPr>
        <w:t>arly 2000s</w:t>
      </w:r>
    </w:p>
    <w:p>
      <w:pPr>
        <w:pStyle w:val="*Body text"/>
        <w:ind w:firstLine="0"/>
        <w:rPr>
          <w:color w:val="221e1f"/>
          <w:u w:color="221e1f"/>
        </w:rPr>
      </w:pPr>
    </w:p>
    <w:p>
      <w:pPr>
        <w:pStyle w:val="Body 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Control of Wisconsin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state government shifted hands several times in the 1990s and into the 2000s, then settled into a pattern of one-party dominance. The last time the two parties shared control of state government was the 2007-08 legislative session, when Democratic Gov. Jim Doyle served with a Republican majority in the Assembly and a Democratic majority in the Senate.</w:t>
      </w:r>
    </w:p>
    <w:p>
      <w:pPr>
        <w:pStyle w:val="Body Text"/>
        <w:spacing w:after="27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The following session, in 2009-10, Doyle was joined by Democratic majorities in both houses, followed by all-Republican control with the election of Republican Gov. Scott Walker in 2010. Republicans remained in control for the following eight years, except for a few months in 2012 when Democrats won control of the Senate through a series of recall elections. The Legislature did not convene during that period.  </w:t>
      </w:r>
    </w:p>
    <w:p>
      <w:pPr>
        <w:pStyle w:val="*Body text"/>
        <w:ind w:firstLine="0"/>
        <w:rPr>
          <w:color w:val="221e1f"/>
          <w:u w:color="221e1f"/>
        </w:rPr>
      </w:pPr>
    </w:p>
    <w:p>
      <w:pPr>
        <w:pStyle w:val="*Body text"/>
        <w:ind w:firstLine="0"/>
        <w:rPr>
          <w:i w:val="1"/>
          <w:iCs w:val="1"/>
        </w:rPr>
      </w:pPr>
    </w:p>
    <w:p>
      <w:pPr>
        <w:pStyle w:val="*Body text"/>
        <w:ind w:firstLine="0"/>
      </w:pPr>
      <w:r>
        <w:rPr>
          <w:i w:val="1"/>
          <w:iCs w:val="1"/>
          <w:rtl w:val="0"/>
          <w:lang w:val="en-US"/>
        </w:rPr>
        <w:t>This information is a service of the Wisconsin Policy Forum, the state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leading resource for nonpartisan state and local government research and civic education. Learn more at wispolicyforum.org. </w:t>
      </w: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*Body text">
    <w:name w:val="*Body text"/>
    <w:next w:val="*Body text"/>
    <w:pPr>
      <w:keepNext w:val="0"/>
      <w:keepLines w:val="0"/>
      <w:pageBreakBefore w:val="0"/>
      <w:widowControl w:val="1"/>
      <w:shd w:val="clear" w:color="auto" w:fill="auto"/>
      <w:tabs>
        <w:tab w:val="left" w:pos="240"/>
      </w:tabs>
      <w:suppressAutoHyphens w:val="0"/>
      <w:bidi w:val="0"/>
      <w:spacing w:before="0" w:after="60" w:line="272" w:lineRule="atLeast"/>
      <w:ind w:left="0" w:right="0" w:firstLine="34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