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Your Right to Know / April Barker</w:t>
      </w:r>
    </w:p>
    <w:p w:rsidR="00000000" w:rsidDel="00000000" w:rsidP="00000000" w:rsidRDefault="00000000" w:rsidRPr="00000000" w14:paraId="00000002">
      <w:pPr>
        <w:spacing w:after="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3">
      <w:pPr>
        <w:spacing w:after="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60"/>
          <w:szCs w:val="60"/>
          <w:highlight w:val="white"/>
          <w:rtl w:val="0"/>
        </w:rPr>
        <w:t xml:space="preserve">Don’t purge records of expunged cases</w:t>
      </w:r>
      <w:r w:rsidDel="00000000" w:rsidR="00000000" w:rsidRPr="00000000">
        <w:rPr>
          <w:rtl w:val="0"/>
        </w:rPr>
      </w:r>
    </w:p>
    <w:p w:rsidR="00000000" w:rsidDel="00000000" w:rsidP="00000000" w:rsidRDefault="00000000" w:rsidRPr="00000000" w14:paraId="00000004">
      <w:pPr>
        <w:spacing w:after="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5">
      <w:pPr>
        <w:spacing w:after="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Wisconsin legislators are looking to reform current law governing the expungement of criminal records. </w:t>
      </w:r>
    </w:p>
    <w:p w:rsidR="00000000" w:rsidDel="00000000" w:rsidP="00000000" w:rsidRDefault="00000000" w:rsidRPr="00000000" w14:paraId="00000006">
      <w:pPr>
        <w:spacing w:after="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spacing w:after="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Among other things,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SB-39</w:t>
        </w:r>
      </w:hyperlink>
      <w:r w:rsidDel="00000000" w:rsidR="00000000" w:rsidRPr="00000000">
        <w:rPr>
          <w:rFonts w:ascii="Times New Roman" w:cs="Times New Roman" w:eastAsia="Times New Roman" w:hAnsi="Times New Roman"/>
          <w:sz w:val="24"/>
          <w:szCs w:val="24"/>
          <w:highlight w:val="white"/>
          <w:rtl w:val="0"/>
        </w:rPr>
        <w:t xml:space="preserve"> would allow those convicted of crimes for which the maximum term of imprisonment is six years or less (including some felonies) to ask a judge to expunge their convictions even if they fail to do so at the time of sentencing, as is currently required.</w:t>
      </w:r>
    </w:p>
    <w:p w:rsidR="00000000" w:rsidDel="00000000" w:rsidP="00000000" w:rsidRDefault="00000000" w:rsidRPr="00000000" w14:paraId="00000008">
      <w:pPr>
        <w:spacing w:after="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spacing w:after="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would also allow those older than age 25 at the time of an</w:t>
      </w:r>
      <w:r w:rsidDel="00000000" w:rsidR="00000000" w:rsidRPr="00000000">
        <w:rPr>
          <w:rFonts w:ascii="Times New Roman" w:cs="Times New Roman" w:eastAsia="Times New Roman" w:hAnsi="Times New Roman"/>
          <w:sz w:val="24"/>
          <w:szCs w:val="24"/>
          <w:highlight w:val="white"/>
          <w:vertAlign w:val="superscript"/>
          <w:rtl w:val="0"/>
        </w:rPr>
        <w:t xml:space="preserve"> </w:t>
      </w:r>
      <w:r w:rsidDel="00000000" w:rsidR="00000000" w:rsidRPr="00000000">
        <w:rPr>
          <w:rFonts w:ascii="Times New Roman" w:cs="Times New Roman" w:eastAsia="Times New Roman" w:hAnsi="Times New Roman"/>
          <w:sz w:val="24"/>
          <w:szCs w:val="24"/>
          <w:highlight w:val="white"/>
          <w:rtl w:val="0"/>
        </w:rPr>
        <w:t xml:space="preserve">offense to request expungement, and expressly provide that an expunged record cannot be considered a conviction for purposes of employment. The standard under present law would be carried forward,</w:t>
      </w:r>
      <w:r w:rsidDel="00000000" w:rsidR="00000000" w:rsidRPr="00000000">
        <w:rPr>
          <w:rFonts w:ascii="Times New Roman" w:cs="Times New Roman" w:eastAsia="Times New Roman" w:hAnsi="Times New Roman"/>
          <w:sz w:val="24"/>
          <w:szCs w:val="24"/>
          <w:highlight w:val="white"/>
          <w:vertAlign w:val="superscript"/>
          <w:rtl w:val="0"/>
        </w:rPr>
        <w:t xml:space="preserve"> </w:t>
      </w:r>
      <w:r w:rsidDel="00000000" w:rsidR="00000000" w:rsidRPr="00000000">
        <w:rPr>
          <w:rFonts w:ascii="Times New Roman" w:cs="Times New Roman" w:eastAsia="Times New Roman" w:hAnsi="Times New Roman"/>
          <w:sz w:val="24"/>
          <w:szCs w:val="24"/>
          <w:highlight w:val="white"/>
          <w:rtl w:val="0"/>
        </w:rPr>
        <w:t xml:space="preserve">which lets judges grant expungement if they determine “that the person will benefit and society will not be harmed.”</w:t>
      </w:r>
    </w:p>
    <w:p w:rsidR="00000000" w:rsidDel="00000000" w:rsidP="00000000" w:rsidRDefault="00000000" w:rsidRPr="00000000" w14:paraId="0000000A">
      <w:pPr>
        <w:spacing w:after="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after="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rationale for the bill, which has broad bipartisan support, is to give those who have made minor mistakes a fresh start, including supposedly enhanced employment opportunities. It is one of several current proposals to expand the availability of expungement. Gov. Tony Evers has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called</w:t>
        </w:r>
      </w:hyperlink>
      <w:r w:rsidDel="00000000" w:rsidR="00000000" w:rsidRPr="00000000">
        <w:rPr>
          <w:rFonts w:ascii="Times New Roman" w:cs="Times New Roman" w:eastAsia="Times New Roman" w:hAnsi="Times New Roman"/>
          <w:sz w:val="24"/>
          <w:szCs w:val="24"/>
          <w:highlight w:val="white"/>
          <w:rtl w:val="0"/>
        </w:rPr>
        <w:t xml:space="preserve"> for expunging convictions for individuals convicted of possessing small amounts of marijuana, and legislators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are</w:t>
        </w:r>
      </w:hyperlink>
      <w:r w:rsidDel="00000000" w:rsidR="00000000" w:rsidRPr="00000000">
        <w:rPr>
          <w:rFonts w:ascii="Times New Roman" w:cs="Times New Roman" w:eastAsia="Times New Roman" w:hAnsi="Times New Roman"/>
          <w:sz w:val="24"/>
          <w:szCs w:val="24"/>
          <w:highlight w:val="white"/>
          <w:rtl w:val="0"/>
        </w:rPr>
        <w:t xml:space="preserve">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looking</w:t>
        </w:r>
      </w:hyperlink>
      <w:r w:rsidDel="00000000" w:rsidR="00000000" w:rsidRPr="00000000">
        <w:rPr>
          <w:rFonts w:ascii="Times New Roman" w:cs="Times New Roman" w:eastAsia="Times New Roman" w:hAnsi="Times New Roman"/>
          <w:sz w:val="24"/>
          <w:szCs w:val="24"/>
          <w:highlight w:val="white"/>
          <w:rtl w:val="0"/>
        </w:rPr>
        <w:t xml:space="preserve"> to allow expungement for first-offense drunken driving.   </w:t>
      </w:r>
    </w:p>
    <w:p w:rsidR="00000000" w:rsidDel="00000000" w:rsidP="00000000" w:rsidRDefault="00000000" w:rsidRPr="00000000" w14:paraId="0000000C">
      <w:pPr>
        <w:spacing w:after="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spacing w:after="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Currently, when a case is expunged, the court file is sealed and the record removed from the state’s online court records system, Wisconsin Circuit Court Access program. Supporters of these bills consider this removal of records an essential component of expungement. (Last year, in a similar vein</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the director of state courts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implemented</w:t>
        </w:r>
      </w:hyperlink>
      <w:r w:rsidDel="00000000" w:rsidR="00000000" w:rsidRPr="00000000">
        <w:rPr>
          <w:rFonts w:ascii="Times New Roman" w:cs="Times New Roman" w:eastAsia="Times New Roman" w:hAnsi="Times New Roman"/>
          <w:sz w:val="24"/>
          <w:szCs w:val="24"/>
          <w:highlight w:val="white"/>
          <w:rtl w:val="0"/>
        </w:rPr>
        <w:t xml:space="preserve"> a policy removing, after two years, dismissed criminal cases from WCCA.) </w:t>
      </w:r>
    </w:p>
    <w:p w:rsidR="00000000" w:rsidDel="00000000" w:rsidP="00000000" w:rsidRDefault="00000000" w:rsidRPr="00000000" w14:paraId="0000000E">
      <w:pPr>
        <w:spacing w:after="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spacing w:after="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the goal of assisting people in</w:t>
      </w:r>
      <w:r w:rsidDel="00000000" w:rsidR="00000000" w:rsidRPr="00000000">
        <w:rPr>
          <w:rFonts w:ascii="Times New Roman" w:cs="Times New Roman" w:eastAsia="Times New Roman" w:hAnsi="Times New Roman"/>
          <w:sz w:val="24"/>
          <w:szCs w:val="24"/>
          <w:highlight w:val="white"/>
          <w:rtl w:val="0"/>
        </w:rPr>
        <w:t xml:space="preserve"> moving past their pasts </w:t>
      </w:r>
      <w:r w:rsidDel="00000000" w:rsidR="00000000" w:rsidRPr="00000000">
        <w:rPr>
          <w:rFonts w:ascii="Times New Roman" w:cs="Times New Roman" w:eastAsia="Times New Roman" w:hAnsi="Times New Roman"/>
          <w:sz w:val="24"/>
          <w:szCs w:val="24"/>
          <w:highlight w:val="white"/>
          <w:rtl w:val="0"/>
        </w:rPr>
        <w:t xml:space="preserve">is laudable, we would do well to remember the words of the</w:t>
      </w:r>
      <w:r w:rsidDel="00000000" w:rsidR="00000000" w:rsidRPr="00000000">
        <w:rPr>
          <w:rFonts w:ascii="Times New Roman" w:cs="Times New Roman" w:eastAsia="Times New Roman" w:hAnsi="Times New Roman"/>
          <w:sz w:val="24"/>
          <w:szCs w:val="24"/>
          <w:highlight w:val="white"/>
          <w:vertAlign w:val="superscript"/>
          <w:rtl w:val="0"/>
        </w:rPr>
        <w:t xml:space="preserve"> </w:t>
      </w:r>
      <w:r w:rsidDel="00000000" w:rsidR="00000000" w:rsidRPr="00000000">
        <w:rPr>
          <w:rFonts w:ascii="Times New Roman" w:cs="Times New Roman" w:eastAsia="Times New Roman" w:hAnsi="Times New Roman"/>
          <w:sz w:val="24"/>
          <w:szCs w:val="24"/>
          <w:highlight w:val="white"/>
          <w:rtl w:val="0"/>
        </w:rPr>
        <w:t xml:space="preserve">late U.S. Supreme Court Justice Louis D. Brandeis, who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wrote</w:t>
        </w:r>
      </w:hyperlink>
      <w:r w:rsidDel="00000000" w:rsidR="00000000" w:rsidRPr="00000000">
        <w:rPr>
          <w:rFonts w:ascii="Times New Roman" w:cs="Times New Roman" w:eastAsia="Times New Roman" w:hAnsi="Times New Roman"/>
          <w:sz w:val="24"/>
          <w:szCs w:val="24"/>
          <w:highlight w:val="white"/>
          <w:rtl w:val="0"/>
        </w:rPr>
        <w:t xml:space="preserve">, “Experience teaches us to be most on our guard . . . when the government's purposes are beneficent.”   </w:t>
      </w:r>
    </w:p>
    <w:p w:rsidR="00000000" w:rsidDel="00000000" w:rsidP="00000000" w:rsidRDefault="00000000" w:rsidRPr="00000000" w14:paraId="00000010">
      <w:pPr>
        <w:spacing w:after="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after="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Wisconsin’s open records law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declares</w:t>
        </w:r>
      </w:hyperlink>
      <w:r w:rsidDel="00000000" w:rsidR="00000000" w:rsidRPr="00000000">
        <w:rPr>
          <w:rFonts w:ascii="Times New Roman" w:cs="Times New Roman" w:eastAsia="Times New Roman" w:hAnsi="Times New Roman"/>
          <w:sz w:val="24"/>
          <w:szCs w:val="24"/>
          <w:highlight w:val="white"/>
          <w:rtl w:val="0"/>
        </w:rPr>
        <w:t xml:space="preserve"> that denying access to information about the actions of government is generally contrary to the public interest. That may be especially true when the information being removed involves the actions of law enforcement agencies and courts, both of whom are entrusted with great powers that are subject to abuse.</w:t>
      </w:r>
    </w:p>
    <w:p w:rsidR="00000000" w:rsidDel="00000000" w:rsidP="00000000" w:rsidRDefault="00000000" w:rsidRPr="00000000" w14:paraId="00000012">
      <w:pPr>
        <w:spacing w:after="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pacing w:after="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goal</w:t>
      </w:r>
      <w:r w:rsidDel="00000000" w:rsidR="00000000" w:rsidRPr="00000000">
        <w:rPr>
          <w:rFonts w:ascii="Times New Roman" w:cs="Times New Roman" w:eastAsia="Times New Roman" w:hAnsi="Times New Roman"/>
          <w:sz w:val="24"/>
          <w:szCs w:val="24"/>
          <w:highlight w:val="white"/>
          <w:vertAlign w:val="superscript"/>
          <w:rtl w:val="0"/>
        </w:rPr>
        <w:t xml:space="preserve"> </w:t>
      </w:r>
      <w:r w:rsidDel="00000000" w:rsidR="00000000" w:rsidRPr="00000000">
        <w:rPr>
          <w:rFonts w:ascii="Times New Roman" w:cs="Times New Roman" w:eastAsia="Times New Roman" w:hAnsi="Times New Roman"/>
          <w:sz w:val="24"/>
          <w:szCs w:val="24"/>
          <w:highlight w:val="white"/>
          <w:rtl w:val="0"/>
        </w:rPr>
        <w:t xml:space="preserve">of erasing criminal convictions for those who are deserving can be accomplished without removing records from public view. Employers already may not legally discriminate in hiring unless the circumstances of the conviction “substantially relate to the circumstances” of the job, or in other similarly limited instances. </w:t>
      </w:r>
    </w:p>
    <w:p w:rsidR="00000000" w:rsidDel="00000000" w:rsidP="00000000" w:rsidRDefault="00000000" w:rsidRPr="00000000" w14:paraId="00000014">
      <w:pPr>
        <w:spacing w:after="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spacing w:after="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Proponents of removing information assert that people are frequently denied employment because of minor or long-ago criminal convictions. But in fact, the vast majority of people with criminal convictions do manage to find work. The state has </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1.4 million people</w:t>
        </w:r>
      </w:hyperlink>
      <w:r w:rsidDel="00000000" w:rsidR="00000000" w:rsidRPr="00000000">
        <w:rPr>
          <w:rFonts w:ascii="Times New Roman" w:cs="Times New Roman" w:eastAsia="Times New Roman" w:hAnsi="Times New Roman"/>
          <w:sz w:val="24"/>
          <w:szCs w:val="24"/>
          <w:highlight w:val="white"/>
          <w:rtl w:val="0"/>
        </w:rPr>
        <w:t xml:space="preserve"> with criminal pasts, according to one group pushing for expungement reform; the state’s unemployment rate is 3 percent, or about 94,000 workers.</w:t>
      </w:r>
    </w:p>
    <w:p w:rsidR="00000000" w:rsidDel="00000000" w:rsidP="00000000" w:rsidRDefault="00000000" w:rsidRPr="00000000" w14:paraId="00000016">
      <w:pPr>
        <w:spacing w:after="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spacing w:after="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Ceding the right to know what our government is doing is a slippery slope that has no identifiable stopping point. The denial of access to information about government activity unquestionably undermines our ability to know what our government is doing and has done.</w:t>
      </w:r>
    </w:p>
    <w:p w:rsidR="00000000" w:rsidDel="00000000" w:rsidP="00000000" w:rsidRDefault="00000000" w:rsidRPr="00000000" w14:paraId="00000018">
      <w:pPr>
        <w:spacing w:after="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 this case, there is little empirical evidence supporting the reasons for limiting access, however honorable the government actors’ intentions may be.</w:t>
      </w:r>
      <w:r w:rsidDel="00000000" w:rsidR="00000000" w:rsidRPr="00000000">
        <w:rPr>
          <w:rtl w:val="0"/>
        </w:rPr>
      </w:r>
    </w:p>
    <w:p w:rsidR="00000000" w:rsidDel="00000000" w:rsidP="00000000" w:rsidRDefault="00000000" w:rsidRPr="00000000" w14:paraId="0000001A">
      <w:pPr>
        <w:spacing w:after="0" w:line="276"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B">
      <w:pPr>
        <w:shd w:fill="ffffff" w:val="clear"/>
        <w:spacing w:after="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rtl w:val="0"/>
        </w:rPr>
        <w:t xml:space="preserve">Your Right to Know is a monthly column distributed by the </w:t>
      </w:r>
      <w:hyperlink r:id="rId14">
        <w:r w:rsidDel="00000000" w:rsidR="00000000" w:rsidRPr="00000000">
          <w:rPr>
            <w:rFonts w:ascii="Times New Roman" w:cs="Times New Roman" w:eastAsia="Times New Roman" w:hAnsi="Times New Roman"/>
            <w:i w:val="1"/>
            <w:color w:val="1155cc"/>
            <w:sz w:val="24"/>
            <w:szCs w:val="24"/>
            <w:u w:val="single"/>
            <w:rtl w:val="0"/>
          </w:rPr>
          <w:t xml:space="preserve">Wisconsin Freedom of Information Council</w:t>
        </w:r>
      </w:hyperlink>
      <w:r w:rsidDel="00000000" w:rsidR="00000000" w:rsidRPr="00000000">
        <w:rPr>
          <w:rFonts w:ascii="Times New Roman" w:cs="Times New Roman" w:eastAsia="Times New Roman" w:hAnsi="Times New Roman"/>
          <w:i w:val="1"/>
          <w:sz w:val="24"/>
          <w:szCs w:val="24"/>
          <w:rtl w:val="0"/>
        </w:rPr>
        <w:t xml:space="preserve"> (wisfoic.org), a group dedicated to open government. </w:t>
      </w:r>
      <w:r w:rsidDel="00000000" w:rsidR="00000000" w:rsidRPr="00000000">
        <w:rPr>
          <w:rFonts w:ascii="Times New Roman" w:cs="Times New Roman" w:eastAsia="Times New Roman" w:hAnsi="Times New Roman"/>
          <w:i w:val="1"/>
          <w:sz w:val="24"/>
          <w:szCs w:val="24"/>
          <w:highlight w:val="white"/>
          <w:rtl w:val="0"/>
        </w:rPr>
        <w:t xml:space="preserve">April Barker, the Council’s co-vice president, is an attorney with Schott, Bublitz &amp; Engel of Brookfield.</w:t>
      </w:r>
      <w:r w:rsidDel="00000000" w:rsidR="00000000" w:rsidRPr="00000000">
        <w:rPr>
          <w:rtl w:val="0"/>
        </w:rPr>
      </w:r>
    </w:p>
    <w:p w:rsidR="00000000" w:rsidDel="00000000" w:rsidP="00000000" w:rsidRDefault="00000000" w:rsidRPr="00000000" w14:paraId="0000001C">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r>
    </w:p>
    <w:p w:rsidR="00000000" w:rsidDel="00000000" w:rsidP="00000000" w:rsidRDefault="00000000" w:rsidRPr="00000000" w14:paraId="0000001D">
      <w:pPr>
        <w:shd w:fill="ffffff" w:val="clear"/>
        <w:spacing w:after="0"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E">
      <w:pPr>
        <w:spacing w:after="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odreads.com/quotes/26449-experience-should-teach-us-to-be-most-on-our-guard" TargetMode="External"/><Relationship Id="rId10" Type="http://schemas.openxmlformats.org/officeDocument/2006/relationships/hyperlink" Target="https://www.wisbar.org/NewsPublications/InsideTrack/Pages/Article.aspx?Volume=10&amp;Issue=3&amp;ArticleID=26182" TargetMode="External"/><Relationship Id="rId13" Type="http://schemas.openxmlformats.org/officeDocument/2006/relationships/hyperlink" Target="https://publicpolicyforum.org/sites/default/files/FreshStart_FullReport.pdf" TargetMode="External"/><Relationship Id="rId12" Type="http://schemas.openxmlformats.org/officeDocument/2006/relationships/hyperlink" Target="https://docs.legis.wisconsin.gov/statutes/statutes/19/II/31?view=sec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annel3000.com/news/politics/gop-bill-allows-expungement-for-first-time-drunken-drivers/1060438568" TargetMode="External"/><Relationship Id="rId14" Type="http://schemas.openxmlformats.org/officeDocument/2006/relationships/hyperlink" Target="http://www.wisfoic.org/" TargetMode="External"/><Relationship Id="rId5" Type="http://schemas.openxmlformats.org/officeDocument/2006/relationships/styles" Target="styles.xml"/><Relationship Id="rId6" Type="http://schemas.openxmlformats.org/officeDocument/2006/relationships/hyperlink" Target="https://docs.legis.wisconsin.gov/2019/proposals/sb39" TargetMode="External"/><Relationship Id="rId7" Type="http://schemas.openxmlformats.org/officeDocument/2006/relationships/hyperlink" Target="https://madison.com/wsj/news/local/govt-and-politics/tony-evers-says-marijuana-decriminalization-plan-targets-racial-disparities-assembly/article_b9335164-f501-583f-9d0b-0004bc702396.html" TargetMode="External"/><Relationship Id="rId8" Type="http://schemas.openxmlformats.org/officeDocument/2006/relationships/hyperlink" Target="https://docs.legis.wisconsin.gov/2019/proposals/s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