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4434" w14:textId="77777777" w:rsidR="00615359" w:rsidRPr="00615359" w:rsidRDefault="00615359" w:rsidP="00615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D76829" w14:textId="77777777" w:rsidR="003217FF" w:rsidRPr="00925621" w:rsidRDefault="006E439B" w:rsidP="00E6261D">
      <w:pPr>
        <w:spacing w:after="0" w:line="240" w:lineRule="auto"/>
        <w:textAlignment w:val="baseline"/>
        <w:outlineLvl w:val="0"/>
        <w:rPr>
          <w:rStyle w:val="Emphasis"/>
          <w:rFonts w:ascii="Times New Roman" w:hAnsi="Times New Roman" w:cs="Times New Roman"/>
          <w:b/>
          <w:bCs/>
          <w:i w:val="0"/>
          <w:shd w:val="clear" w:color="auto" w:fill="FFFFFF"/>
        </w:rPr>
      </w:pPr>
      <w:r w:rsidRPr="00925621">
        <w:rPr>
          <w:rFonts w:ascii="Times New Roman" w:hAnsi="Times New Roman" w:cs="Times New Roman"/>
          <w:b/>
        </w:rPr>
        <w:t xml:space="preserve">Fiscal Facts:  </w:t>
      </w:r>
      <w:r w:rsidR="00E6261D" w:rsidRPr="00925621">
        <w:rPr>
          <w:rFonts w:ascii="Times New Roman" w:hAnsi="Times New Roman" w:cs="Times New Roman"/>
          <w:b/>
        </w:rPr>
        <w:t>Metro Milwaukee’s Hispanic Workforce Expanding, but Wages Lag</w:t>
      </w:r>
    </w:p>
    <w:p w14:paraId="6EC3F4F6" w14:textId="77777777" w:rsidR="003217FF" w:rsidRDefault="003217FF" w:rsidP="00C2201A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</w:p>
    <w:p w14:paraId="6E997C2C" w14:textId="77777777" w:rsidR="00E6261D" w:rsidRDefault="00E6261D" w:rsidP="00C2201A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</w:p>
    <w:p w14:paraId="113D991A" w14:textId="77777777" w:rsidR="00E6261D" w:rsidRPr="00E6261D" w:rsidRDefault="00E6261D" w:rsidP="00E6261D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  <w:r w:rsidRPr="00E6261D">
        <w:rPr>
          <w:rFonts w:ascii="Times New Roman" w:hAnsi="Times New Roman" w:cs="Times New Roman"/>
          <w:sz w:val="22"/>
          <w:szCs w:val="22"/>
        </w:rPr>
        <w:t>Metro Milwaukee’s Hispanic population has accounted for all of the region’s net population growth since 2000, filling a critical need for new workers to replace retiring baby boomers. Yet, Hispanic workers remain highly underrepresented in occupations paying a median wage of $60,000 or higher, and educational metrics suggest that disparity is unlikely to diminish in the near future.</w:t>
      </w:r>
    </w:p>
    <w:p w14:paraId="03272A54" w14:textId="77777777" w:rsidR="00E6261D" w:rsidRPr="00E6261D" w:rsidRDefault="00E6261D" w:rsidP="00C2201A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</w:p>
    <w:p w14:paraId="108F8E9E" w14:textId="618A94DD" w:rsidR="00E97802" w:rsidRDefault="00E6261D" w:rsidP="00EE0E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261D">
        <w:rPr>
          <w:rFonts w:ascii="Times New Roman" w:hAnsi="Times New Roman" w:cs="Times New Roman"/>
          <w:sz w:val="22"/>
          <w:szCs w:val="22"/>
        </w:rPr>
        <w:t>While educational attainment among the group is increasing, the percentage of Hispanic adults with college degrees remains relatively low. Census data show</w:t>
      </w:r>
      <w:r w:rsidR="001B7FF6">
        <w:rPr>
          <w:rFonts w:ascii="Times New Roman" w:hAnsi="Times New Roman" w:cs="Times New Roman"/>
          <w:sz w:val="22"/>
          <w:szCs w:val="22"/>
        </w:rPr>
        <w:t>s</w:t>
      </w:r>
      <w:r w:rsidRPr="00E6261D">
        <w:rPr>
          <w:rFonts w:ascii="Times New Roman" w:hAnsi="Times New Roman" w:cs="Times New Roman"/>
          <w:sz w:val="22"/>
          <w:szCs w:val="22"/>
        </w:rPr>
        <w:t xml:space="preserve"> the share of metro Milwaukee’s Hispanic adults with at least a high school diploma (or equivalent) increased from 59.7% in 2007 to 71.4% in 2017. The share </w:t>
      </w:r>
      <w:r w:rsidR="00E97802">
        <w:rPr>
          <w:rFonts w:ascii="Times New Roman" w:hAnsi="Times New Roman" w:cs="Times New Roman"/>
          <w:sz w:val="22"/>
          <w:szCs w:val="22"/>
        </w:rPr>
        <w:t xml:space="preserve">of Hispanics </w:t>
      </w:r>
      <w:r w:rsidRPr="00E6261D">
        <w:rPr>
          <w:rFonts w:ascii="Times New Roman" w:hAnsi="Times New Roman" w:cs="Times New Roman"/>
          <w:sz w:val="22"/>
          <w:szCs w:val="22"/>
        </w:rPr>
        <w:t>with at least a bachelor’s degree increased modestly during the same period but remains under half the rate among the region’s adult population overall.</w:t>
      </w:r>
      <w:r w:rsidR="00E978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5EFC6B" w14:textId="77777777" w:rsidR="00E97802" w:rsidRDefault="00E97802" w:rsidP="00EE0E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068E7B" w14:textId="29D576AB" w:rsidR="00EE0E47" w:rsidRDefault="00E97802" w:rsidP="00EE0E47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Further, </w:t>
      </w:r>
      <w:r w:rsidR="00EE0E47" w:rsidRPr="006D7D66">
        <w:rPr>
          <w:rFonts w:ascii="Times New Roman" w:hAnsi="Times New Roman" w:cs="Times New Roman"/>
          <w:sz w:val="22"/>
          <w:szCs w:val="22"/>
        </w:rPr>
        <w:t xml:space="preserve">Hispanic college and university graduation rates are considerably lower than overall graduation rates at several institutions, although Hispanic enrollment is growing. </w:t>
      </w:r>
      <w:r w:rsidR="001B7FF6">
        <w:rPr>
          <w:rFonts w:ascii="Times New Roman" w:hAnsi="Times New Roman" w:cs="Times New Roman"/>
          <w:sz w:val="22"/>
          <w:szCs w:val="22"/>
        </w:rPr>
        <w:t>UW</w:t>
      </w:r>
      <w:r w:rsidR="00EE0E47" w:rsidRPr="006D7D66">
        <w:rPr>
          <w:rFonts w:ascii="Times New Roman" w:hAnsi="Times New Roman" w:cs="Times New Roman"/>
          <w:sz w:val="22"/>
          <w:szCs w:val="22"/>
        </w:rPr>
        <w:t xml:space="preserve">-Milwaukee, which serves the highest number of Hispanic students in the region, </w:t>
      </w:r>
      <w:r w:rsidR="00DC3493" w:rsidRPr="00DC3493">
        <w:rPr>
          <w:rFonts w:ascii="Times New Roman" w:hAnsi="Times New Roman" w:cs="Times New Roman"/>
          <w:sz w:val="22"/>
          <w:szCs w:val="22"/>
        </w:rPr>
        <w:t>had a 6-year graduation rate of</w:t>
      </w:r>
      <w:r w:rsidR="00DC349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DC3493" w:rsidRPr="00DC3493">
        <w:rPr>
          <w:rFonts w:ascii="Times New Roman" w:hAnsi="Times New Roman" w:cs="Times New Roman"/>
          <w:sz w:val="22"/>
          <w:szCs w:val="22"/>
        </w:rPr>
        <w:t>28% among Hispanic students</w:t>
      </w:r>
      <w:r w:rsidR="00EE0E47" w:rsidRPr="006D7D66">
        <w:rPr>
          <w:rFonts w:ascii="Times New Roman" w:hAnsi="Times New Roman" w:cs="Times New Roman"/>
          <w:sz w:val="22"/>
          <w:szCs w:val="22"/>
        </w:rPr>
        <w:t>, compared with 41% among students overall</w:t>
      </w:r>
      <w:r w:rsidR="00EE0E47">
        <w:t>.</w:t>
      </w:r>
    </w:p>
    <w:p w14:paraId="0F94D708" w14:textId="77777777" w:rsidR="00EE0E47" w:rsidRDefault="00EE0E47" w:rsidP="00C220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0A1948" w14:textId="77777777" w:rsidR="00E6261D" w:rsidRPr="00E6261D" w:rsidRDefault="00E6261D" w:rsidP="00C2201A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  <w:r w:rsidRPr="00E6261D">
        <w:rPr>
          <w:rFonts w:ascii="Times New Roman" w:hAnsi="Times New Roman" w:cs="Times New Roman"/>
          <w:sz w:val="22"/>
          <w:szCs w:val="22"/>
        </w:rPr>
        <w:t>Hispanics are employed at less than half the rate of the overall workforce in many higher-wage occupations, including several that are among the fastest-growing in the region. Those include management, business and financial operations, healthcare practitioner, and computer and mathematical occupations. Hispanics are also underrepresented as business owners.</w:t>
      </w:r>
    </w:p>
    <w:p w14:paraId="0A78D506" w14:textId="77777777" w:rsidR="00E6261D" w:rsidRDefault="00E6261D" w:rsidP="00C2201A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</w:p>
    <w:p w14:paraId="5890EFF1" w14:textId="77777777" w:rsidR="00015681" w:rsidRPr="00AA09BC" w:rsidRDefault="00EE0E47" w:rsidP="000156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09BC">
        <w:rPr>
          <w:rFonts w:ascii="Times New Roman" w:hAnsi="Times New Roman" w:cs="Times New Roman"/>
          <w:sz w:val="22"/>
          <w:szCs w:val="22"/>
        </w:rPr>
        <w:t xml:space="preserve">UWM </w:t>
      </w:r>
      <w:r w:rsidR="00015681" w:rsidRPr="00AA09BC">
        <w:rPr>
          <w:rFonts w:ascii="Times New Roman" w:hAnsi="Times New Roman" w:cs="Times New Roman"/>
          <w:sz w:val="22"/>
          <w:szCs w:val="22"/>
        </w:rPr>
        <w:t xml:space="preserve">is taking </w:t>
      </w:r>
      <w:r w:rsidR="00AA09BC" w:rsidRPr="00AA09BC">
        <w:rPr>
          <w:rFonts w:ascii="Times New Roman" w:hAnsi="Times New Roman" w:cs="Times New Roman"/>
          <w:sz w:val="22"/>
          <w:szCs w:val="22"/>
        </w:rPr>
        <w:t xml:space="preserve">its own </w:t>
      </w:r>
      <w:r w:rsidR="00015681" w:rsidRPr="00AA09BC">
        <w:rPr>
          <w:rFonts w:ascii="Times New Roman" w:hAnsi="Times New Roman" w:cs="Times New Roman"/>
          <w:sz w:val="22"/>
          <w:szCs w:val="22"/>
        </w:rPr>
        <w:t>steps to address th</w:t>
      </w:r>
      <w:r w:rsidRPr="00AA09BC">
        <w:rPr>
          <w:rFonts w:ascii="Times New Roman" w:hAnsi="Times New Roman" w:cs="Times New Roman"/>
          <w:sz w:val="22"/>
          <w:szCs w:val="22"/>
        </w:rPr>
        <w:t>e educational disparit</w:t>
      </w:r>
      <w:r w:rsidR="00AA09BC" w:rsidRPr="00AA09BC">
        <w:rPr>
          <w:rFonts w:ascii="Times New Roman" w:hAnsi="Times New Roman" w:cs="Times New Roman"/>
          <w:sz w:val="22"/>
          <w:szCs w:val="22"/>
        </w:rPr>
        <w:t>ies that may impact Hi</w:t>
      </w:r>
      <w:r w:rsidR="00015681" w:rsidRPr="00AA09BC">
        <w:rPr>
          <w:rFonts w:ascii="Times New Roman" w:hAnsi="Times New Roman" w:cs="Times New Roman"/>
          <w:sz w:val="22"/>
          <w:szCs w:val="22"/>
        </w:rPr>
        <w:t xml:space="preserve">spanic representation in </w:t>
      </w:r>
      <w:r w:rsidR="002A7B72" w:rsidRPr="00AA09BC">
        <w:rPr>
          <w:rFonts w:ascii="Times New Roman" w:hAnsi="Times New Roman" w:cs="Times New Roman"/>
          <w:sz w:val="22"/>
          <w:szCs w:val="22"/>
        </w:rPr>
        <w:t>high wage</w:t>
      </w:r>
      <w:r w:rsidR="00015681" w:rsidRPr="00AA09BC">
        <w:rPr>
          <w:rFonts w:ascii="Times New Roman" w:hAnsi="Times New Roman" w:cs="Times New Roman"/>
          <w:sz w:val="22"/>
          <w:szCs w:val="22"/>
        </w:rPr>
        <w:t xml:space="preserve"> occupations in metro Milwaukee</w:t>
      </w:r>
      <w:r w:rsidR="00AA09BC" w:rsidRPr="00AA09BC">
        <w:rPr>
          <w:rFonts w:ascii="Times New Roman" w:hAnsi="Times New Roman" w:cs="Times New Roman"/>
          <w:sz w:val="22"/>
          <w:szCs w:val="22"/>
        </w:rPr>
        <w:t xml:space="preserve">. Other civic and educational leaders are also working to </w:t>
      </w:r>
      <w:r w:rsidRPr="00AA09BC">
        <w:rPr>
          <w:rFonts w:ascii="Times New Roman" w:hAnsi="Times New Roman" w:cs="Times New Roman"/>
          <w:sz w:val="22"/>
          <w:szCs w:val="22"/>
        </w:rPr>
        <w:t>ensure that the region's fastest-growing demographic -- the Hispanic population -- is achieving at the same rate or better than the overall population</w:t>
      </w:r>
      <w:r w:rsidR="00AA09BC" w:rsidRPr="00AA09BC">
        <w:rPr>
          <w:rFonts w:ascii="Times New Roman" w:hAnsi="Times New Roman" w:cs="Times New Roman"/>
          <w:sz w:val="22"/>
          <w:szCs w:val="22"/>
        </w:rPr>
        <w:t>.</w:t>
      </w:r>
    </w:p>
    <w:p w14:paraId="4B51C332" w14:textId="77777777" w:rsidR="00015681" w:rsidRDefault="00015681" w:rsidP="00C2201A">
      <w:pPr>
        <w:pStyle w:val="Default"/>
      </w:pPr>
    </w:p>
    <w:p w14:paraId="1ABA3C6B" w14:textId="77777777" w:rsidR="00C97717" w:rsidRDefault="00C97717" w:rsidP="006E439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14:paraId="75AC93E2" w14:textId="77777777" w:rsidR="00C97717" w:rsidRDefault="00C97717" w:rsidP="006E439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14:paraId="78B23C16" w14:textId="77777777" w:rsidR="00146AA5" w:rsidRDefault="00146AA5" w:rsidP="006E439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14:paraId="68B802EA" w14:textId="77777777" w:rsidR="00C97717" w:rsidRDefault="00C97717" w:rsidP="006E439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14:paraId="7654ACA3" w14:textId="77777777" w:rsidR="00C97717" w:rsidRPr="00A34548" w:rsidRDefault="00C97717" w:rsidP="00C97717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Learn more at wispolicyforum.org. </w:t>
      </w:r>
      <w:r w:rsidRPr="00A34548">
        <w:t xml:space="preserve"> </w:t>
      </w:r>
    </w:p>
    <w:p w14:paraId="296FDD0E" w14:textId="77777777" w:rsidR="00C97717" w:rsidRPr="003217FF" w:rsidRDefault="00C97717" w:rsidP="006E43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97717" w:rsidRPr="003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4F8"/>
    <w:multiLevelType w:val="multilevel"/>
    <w:tmpl w:val="63F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59"/>
    <w:rsid w:val="00015681"/>
    <w:rsid w:val="00146AA5"/>
    <w:rsid w:val="001804CD"/>
    <w:rsid w:val="001B7FF6"/>
    <w:rsid w:val="002A7B72"/>
    <w:rsid w:val="003217FF"/>
    <w:rsid w:val="00455C92"/>
    <w:rsid w:val="004C3F29"/>
    <w:rsid w:val="004D671C"/>
    <w:rsid w:val="004F46CA"/>
    <w:rsid w:val="005546D7"/>
    <w:rsid w:val="00615359"/>
    <w:rsid w:val="006968B0"/>
    <w:rsid w:val="006D7D66"/>
    <w:rsid w:val="006E439B"/>
    <w:rsid w:val="00925621"/>
    <w:rsid w:val="00986892"/>
    <w:rsid w:val="00AA09BC"/>
    <w:rsid w:val="00C2201A"/>
    <w:rsid w:val="00C97717"/>
    <w:rsid w:val="00D53CFA"/>
    <w:rsid w:val="00DC3493"/>
    <w:rsid w:val="00E6261D"/>
    <w:rsid w:val="00E97802"/>
    <w:rsid w:val="00E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0AB"/>
  <w15:chartTrackingRefBased/>
  <w15:docId w15:val="{0EB5EA65-B1C6-44F4-B22C-736F459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E439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6CA"/>
    <w:rPr>
      <w:i/>
      <w:iCs/>
    </w:rPr>
  </w:style>
  <w:style w:type="paragraph" w:customStyle="1" w:styleId="Bodytext">
    <w:name w:val="*Body text"/>
    <w:basedOn w:val="Normal"/>
    <w:uiPriority w:val="99"/>
    <w:rsid w:val="00C97717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3356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61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7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2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9726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0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1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368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39685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Tompach</dc:creator>
  <cp:keywords/>
  <dc:description/>
  <cp:lastModifiedBy>Jordan Schelling</cp:lastModifiedBy>
  <cp:revision>4</cp:revision>
  <dcterms:created xsi:type="dcterms:W3CDTF">2019-06-19T16:58:00Z</dcterms:created>
  <dcterms:modified xsi:type="dcterms:W3CDTF">2019-06-24T15:52:00Z</dcterms:modified>
</cp:coreProperties>
</file>