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RIGHT TO KNOW / ARN PEARSON</w:t>
      </w:r>
    </w:p>
    <w:p w:rsidR="00000000" w:rsidDel="00000000" w:rsidP="00000000" w:rsidRDefault="00000000" w:rsidRPr="00000000" w14:paraId="00000002">
      <w:pPr>
        <w:spacing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sz w:val="64"/>
          <w:szCs w:val="64"/>
        </w:rPr>
      </w:pPr>
      <w:r w:rsidDel="00000000" w:rsidR="00000000" w:rsidRPr="00000000">
        <w:rPr>
          <w:rFonts w:ascii="Times New Roman" w:cs="Times New Roman" w:eastAsia="Times New Roman" w:hAnsi="Times New Roman"/>
          <w:sz w:val="64"/>
          <w:szCs w:val="64"/>
          <w:rtl w:val="0"/>
        </w:rPr>
        <w:t xml:space="preserve">Lawsuit put end to abusive practice</w:t>
      </w: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Wisconsin’s open records law applies to all records requests, big or small. But under former Attorney General Brad Schimel, the Wisconsin Department of Justice implemented a restrictive policy that limited access based on the number of potentially responsive emails.  </w:t>
      </w:r>
    </w:p>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being sued by the Center for Media and Democracy (CMD), the Justice Department rescinded its policy and turned over hundreds of records concerning the Affordable Care Act.</w:t>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case began last summer, when CMD asked for all records and communications regarding the ACA involving the Attorney General’s office and the Wisconsin solicitor general. The request covered an eight-month period.  </w:t>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that time, Wisconsin held a </w:t>
      </w:r>
      <w:hyperlink r:id="rId6">
        <w:r w:rsidDel="00000000" w:rsidR="00000000" w:rsidRPr="00000000">
          <w:rPr>
            <w:rFonts w:ascii="Times New Roman" w:cs="Times New Roman" w:eastAsia="Times New Roman" w:hAnsi="Times New Roman"/>
            <w:color w:val="1155cc"/>
            <w:u w:val="single"/>
            <w:rtl w:val="0"/>
          </w:rPr>
          <w:t xml:space="preserve">leading role</w:t>
        </w:r>
      </w:hyperlink>
      <w:r w:rsidDel="00000000" w:rsidR="00000000" w:rsidRPr="00000000">
        <w:rPr>
          <w:rFonts w:ascii="Times New Roman" w:cs="Times New Roman" w:eastAsia="Times New Roman" w:hAnsi="Times New Roman"/>
          <w:rtl w:val="0"/>
        </w:rPr>
        <w:t xml:space="preserve"> in a multi-state lawsuit aimed at striking down the ACA and eliminating health coverage for pre-existing conditions.</w:t>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 acknowledged identifying 1,940 records </w:t>
      </w:r>
      <w:r w:rsidDel="00000000" w:rsidR="00000000" w:rsidRPr="00000000">
        <w:rPr>
          <w:rFonts w:ascii="Times New Roman" w:cs="Times New Roman" w:eastAsia="Times New Roman" w:hAnsi="Times New Roman"/>
          <w:rtl w:val="0"/>
        </w:rPr>
        <w:t xml:space="preserve">potentially</w:t>
      </w:r>
      <w:r w:rsidDel="00000000" w:rsidR="00000000" w:rsidRPr="00000000">
        <w:rPr>
          <w:rFonts w:ascii="Times New Roman" w:cs="Times New Roman" w:eastAsia="Times New Roman" w:hAnsi="Times New Roman"/>
          <w:rtl w:val="0"/>
        </w:rPr>
        <w:t xml:space="preserve"> responsive to CMD’s request, but claimed it would be “excessively burdensome” to review and redact them. It also claimed the request was not reasonably limited as to subject matter or time. It denied the request.</w:t>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CMD </w:t>
      </w:r>
      <w:hyperlink r:id="rId7">
        <w:r w:rsidDel="00000000" w:rsidR="00000000" w:rsidRPr="00000000">
          <w:rPr>
            <w:rFonts w:ascii="Times New Roman" w:cs="Times New Roman" w:eastAsia="Times New Roman" w:hAnsi="Times New Roman"/>
            <w:color w:val="0563c1"/>
            <w:u w:val="single"/>
            <w:rtl w:val="0"/>
          </w:rPr>
          <w:t xml:space="preserve">filed suit</w:t>
        </w:r>
      </w:hyperlink>
      <w:r w:rsidDel="00000000" w:rsidR="00000000" w:rsidRPr="00000000">
        <w:rPr>
          <w:rFonts w:ascii="Times New Roman" w:cs="Times New Roman" w:eastAsia="Times New Roman" w:hAnsi="Times New Roman"/>
          <w:rtl w:val="0"/>
        </w:rPr>
        <w:t xml:space="preserve"> in response and, in the course of the litigation learned that Schimel’s office had adopted a policy of </w:t>
      </w:r>
      <w:r w:rsidDel="00000000" w:rsidR="00000000" w:rsidRPr="00000000">
        <w:rPr>
          <w:rFonts w:ascii="Times New Roman" w:cs="Times New Roman" w:eastAsia="Times New Roman" w:hAnsi="Times New Roman"/>
          <w:rtl w:val="0"/>
        </w:rPr>
        <w:t xml:space="preserve">rejecting</w:t>
      </w:r>
      <w:r w:rsidDel="00000000" w:rsidR="00000000" w:rsidRPr="00000000">
        <w:rPr>
          <w:rFonts w:ascii="Times New Roman" w:cs="Times New Roman" w:eastAsia="Times New Roman" w:hAnsi="Times New Roman"/>
          <w:rtl w:val="0"/>
        </w:rPr>
        <w:t xml:space="preserve"> open records requests based on an arbitrary 500-email threshold. </w:t>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DOJ’s rule pertained to potentially responsive emails, not actually </w:t>
      </w:r>
      <w:r w:rsidDel="00000000" w:rsidR="00000000" w:rsidRPr="00000000">
        <w:rPr>
          <w:rFonts w:ascii="Times New Roman" w:cs="Times New Roman" w:eastAsia="Times New Roman" w:hAnsi="Times New Roman"/>
          <w:rtl w:val="0"/>
        </w:rPr>
        <w:t xml:space="preserve">responsive emails. Requesters are then pressured to narrow the scope of their request.</w:t>
      </w:r>
    </w:p>
    <w:p w:rsidR="00000000" w:rsidDel="00000000" w:rsidP="00000000" w:rsidRDefault="00000000" w:rsidRPr="00000000" w14:paraId="00000012">
      <w:pPr>
        <w:spacing w:line="276"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The problem? While the open records law does require requests to have “</w:t>
      </w:r>
      <w:r w:rsidDel="00000000" w:rsidR="00000000" w:rsidRPr="00000000">
        <w:rPr>
          <w:rFonts w:ascii="Times New Roman" w:cs="Times New Roman" w:eastAsia="Times New Roman" w:hAnsi="Times New Roman"/>
          <w:highlight w:val="white"/>
          <w:rtl w:val="0"/>
        </w:rPr>
        <w:t xml:space="preserve">a reasonable limitation as to subject matter or length of time,”</w:t>
      </w:r>
      <w:r w:rsidDel="00000000" w:rsidR="00000000" w:rsidRPr="00000000">
        <w:rPr>
          <w:rFonts w:ascii="Times New Roman" w:cs="Times New Roman" w:eastAsia="Times New Roman" w:hAnsi="Times New Roman"/>
          <w:highlight w:val="white"/>
          <w:rtl w:val="0"/>
        </w:rPr>
        <w:t xml:space="preserve"> there is no </w:t>
      </w:r>
      <w:r w:rsidDel="00000000" w:rsidR="00000000" w:rsidRPr="00000000">
        <w:rPr>
          <w:rFonts w:ascii="Times New Roman" w:cs="Times New Roman" w:eastAsia="Times New Roman" w:hAnsi="Times New Roman"/>
          <w:rtl w:val="0"/>
        </w:rPr>
        <w:t xml:space="preserve">“burdensomeness” exception, and the </w:t>
      </w:r>
      <w:r w:rsidDel="00000000" w:rsidR="00000000" w:rsidRPr="00000000">
        <w:rPr>
          <w:rFonts w:ascii="Times New Roman" w:cs="Times New Roman" w:eastAsia="Times New Roman" w:hAnsi="Times New Roman"/>
          <w:rtl w:val="0"/>
        </w:rPr>
        <w:t xml:space="preserve">500-email</w:t>
      </w:r>
      <w:r w:rsidDel="00000000" w:rsidR="00000000" w:rsidRPr="00000000">
        <w:rPr>
          <w:rFonts w:ascii="Times New Roman" w:cs="Times New Roman" w:eastAsia="Times New Roman" w:hAnsi="Times New Roman"/>
          <w:rtl w:val="0"/>
        </w:rPr>
        <w:t xml:space="preserve"> threshold is not recognized anywhere in state law.</w:t>
      </w:r>
    </w:p>
    <w:p w:rsidR="00000000" w:rsidDel="00000000" w:rsidP="00000000" w:rsidRDefault="00000000" w:rsidRPr="00000000" w14:paraId="0000001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In May, the department </w:t>
      </w:r>
      <w:hyperlink r:id="rId8">
        <w:r w:rsidDel="00000000" w:rsidR="00000000" w:rsidRPr="00000000">
          <w:rPr>
            <w:rFonts w:ascii="Times New Roman" w:cs="Times New Roman" w:eastAsia="Times New Roman" w:hAnsi="Times New Roman"/>
            <w:color w:val="1155cc"/>
            <w:u w:val="single"/>
            <w:rtl w:val="0"/>
          </w:rPr>
          <w:t xml:space="preserve">backed off in </w:t>
        </w:r>
      </w:hyperlink>
      <w:r w:rsidDel="00000000" w:rsidR="00000000" w:rsidRPr="00000000">
        <w:rPr>
          <w:rFonts w:ascii="Times New Roman" w:cs="Times New Roman" w:eastAsia="Times New Roman" w:hAnsi="Times New Roman"/>
          <w:rtl w:val="0"/>
        </w:rPr>
        <w:t xml:space="preserve"> a </w:t>
      </w:r>
      <w:hyperlink r:id="rId9">
        <w:r w:rsidDel="00000000" w:rsidR="00000000" w:rsidRPr="00000000">
          <w:rPr>
            <w:rFonts w:ascii="Times New Roman" w:cs="Times New Roman" w:eastAsia="Times New Roman" w:hAnsi="Times New Roman"/>
            <w:color w:val="1155cc"/>
            <w:u w:val="single"/>
            <w:rtl w:val="0"/>
          </w:rPr>
          <w:t xml:space="preserve">settlement</w:t>
        </w:r>
      </w:hyperlink>
      <w:r w:rsidDel="00000000" w:rsidR="00000000" w:rsidRPr="00000000">
        <w:rPr>
          <w:rFonts w:ascii="Times New Roman" w:cs="Times New Roman" w:eastAsia="Times New Roman" w:hAnsi="Times New Roman"/>
          <w:rtl w:val="0"/>
        </w:rPr>
        <w:t xml:space="preserve"> with CMD that states the policy “is no longer in place and that references to this policy have been removed from the Department of Justice website.” The change came after the state elected a new attorney general, Josh Kaul</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is a victory for the public and journalists, and recognizes that Schimel’s policy went too far in denying the public’s right to know,” </w:t>
      </w:r>
      <w:r w:rsidDel="00000000" w:rsidR="00000000" w:rsidRPr="00000000">
        <w:rPr>
          <w:rFonts w:ascii="Times New Roman" w:cs="Times New Roman" w:eastAsia="Times New Roman" w:hAnsi="Times New Roman"/>
          <w:rtl w:val="0"/>
        </w:rPr>
        <w:t xml:space="preserve">says Christa Westerberg, an attorney representing CMD. Westerberg also serves as co-vice president of the Wisconsin Freedom of Information Council.</w:t>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Kaul’s Justice Department has affirmed that public officials cannot defeat Wisconsin’s open records law by using private email or other digital dodges. There has been a growing national trend in which major influence operations, such as the Republican Attorneys General Association (RAGA) and American Legislative Exchange Council (ALEC), use online apps or members-only portals to evade state records retention and freedom of information laws. </w:t>
      </w:r>
    </w:p>
    <w:p w:rsidR="00000000" w:rsidDel="00000000" w:rsidP="00000000" w:rsidRDefault="00000000" w:rsidRPr="00000000" w14:paraId="0000001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RAGA’s case, corporations that donate $25,000 or more are able to </w:t>
      </w:r>
      <w:hyperlink r:id="rId10">
        <w:r w:rsidDel="00000000" w:rsidR="00000000" w:rsidRPr="00000000">
          <w:rPr>
            <w:rFonts w:ascii="Times New Roman" w:cs="Times New Roman" w:eastAsia="Times New Roman" w:hAnsi="Times New Roman"/>
            <w:color w:val="0563c1"/>
            <w:u w:val="single"/>
            <w:rtl w:val="0"/>
          </w:rPr>
          <w:t xml:space="preserve">purchase access</w:t>
        </w:r>
      </w:hyperlink>
      <w:r w:rsidDel="00000000" w:rsidR="00000000" w:rsidRPr="00000000">
        <w:rPr>
          <w:rFonts w:ascii="Times New Roman" w:cs="Times New Roman" w:eastAsia="Times New Roman" w:hAnsi="Times New Roman"/>
          <w:rtl w:val="0"/>
        </w:rPr>
        <w:t xml:space="preserve"> to an online site called the “Briefing Room,” where Republican AGs and their staff may review policy documents, draft briefs and regulatory letters, and convene regular policy conference calls using RAGA’s 501(c)(4) arm, the Rule of Law Defense Fund. </w:t>
      </w:r>
    </w:p>
    <w:p w:rsidR="00000000" w:rsidDel="00000000" w:rsidP="00000000" w:rsidRDefault="00000000" w:rsidRPr="00000000" w14:paraId="0000001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But the CMD-DOJ settlement says materials that otherwise meet the definition of records are “not exempt from disclosure by virtue of their location on private email accounts, online apps, or file-sharing services.”</w:t>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Documents obtained by CMD concerning Schimel’s ACA litigation will be analyzed and published on the group’s websites, ExposedbyCMD.org and PRWatch.org.</w:t>
      </w:r>
      <w:r w:rsidDel="00000000" w:rsidR="00000000" w:rsidRPr="00000000">
        <w:rPr>
          <w:rtl w:val="0"/>
        </w:rPr>
      </w:r>
    </w:p>
    <w:p w:rsidR="00000000" w:rsidDel="00000000" w:rsidP="00000000" w:rsidRDefault="00000000" w:rsidRPr="00000000" w14:paraId="0000002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highlight w:val="white"/>
          <w:rtl w:val="0"/>
        </w:rPr>
        <w:t xml:space="preserve">Your Right to Know is a monthly column distributed by the Wisconsin Freedom of Information Council (</w:t>
      </w:r>
      <w:hyperlink r:id="rId11">
        <w:r w:rsidDel="00000000" w:rsidR="00000000" w:rsidRPr="00000000">
          <w:rPr>
            <w:rFonts w:ascii="Times New Roman" w:cs="Times New Roman" w:eastAsia="Times New Roman" w:hAnsi="Times New Roman"/>
            <w:i w:val="1"/>
            <w:color w:val="1155cc"/>
            <w:highlight w:val="white"/>
            <w:u w:val="single"/>
            <w:rtl w:val="0"/>
          </w:rPr>
          <w:t xml:space="preserve">wisfoic.org</w:t>
        </w:r>
      </w:hyperlink>
      <w:r w:rsidDel="00000000" w:rsidR="00000000" w:rsidRPr="00000000">
        <w:rPr>
          <w:rFonts w:ascii="Times New Roman" w:cs="Times New Roman" w:eastAsia="Times New Roman" w:hAnsi="Times New Roman"/>
          <w:i w:val="1"/>
          <w:highlight w:val="white"/>
          <w:rtl w:val="0"/>
        </w:rPr>
        <w:t xml:space="preserve">), a group dedicated to open government. </w:t>
      </w:r>
      <w:r w:rsidDel="00000000" w:rsidR="00000000" w:rsidRPr="00000000">
        <w:rPr>
          <w:rFonts w:ascii="Times New Roman" w:cs="Times New Roman" w:eastAsia="Times New Roman" w:hAnsi="Times New Roman"/>
          <w:i w:val="1"/>
          <w:rtl w:val="0"/>
        </w:rPr>
        <w:t xml:space="preserve">Arn Pearson is executive director of the Center for Media and Democracy, a nonprofit investigative watchdog group focused on corporate influence and money in politics.</w:t>
      </w:r>
    </w:p>
    <w:p w:rsidR="00000000" w:rsidDel="00000000" w:rsidP="00000000" w:rsidRDefault="00000000" w:rsidRPr="00000000" w14:paraId="00000022">
      <w:pPr>
        <w:spacing w:line="276"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isfoic.org/" TargetMode="External"/><Relationship Id="rId10" Type="http://schemas.openxmlformats.org/officeDocument/2006/relationships/hyperlink" Target="https://theintercept.com/2018/02/12/gop-law-enforcement-chiefs-invited-donors-to-help-set-policy-via-secret-bulletin-board/" TargetMode="External"/><Relationship Id="rId9" Type="http://schemas.openxmlformats.org/officeDocument/2006/relationships/hyperlink" Target="http://www.documentcloud.org/documents/6019583-33I7391-Settlement-Agreement-Release-Signed.html?eType=EmailBlastContent&amp;eId=3613f44e-a134-4cbb-b8fc-f093afe49268" TargetMode="External"/><Relationship Id="rId5" Type="http://schemas.openxmlformats.org/officeDocument/2006/relationships/styles" Target="styles.xml"/><Relationship Id="rId6" Type="http://schemas.openxmlformats.org/officeDocument/2006/relationships/hyperlink" Target="https://www.wpr.org/wisconsin-attorney-general-leading-federal-lawsuit-against-aca" TargetMode="External"/><Relationship Id="rId7" Type="http://schemas.openxmlformats.org/officeDocument/2006/relationships/hyperlink" Target="https://www.exposedbycmd.org/2018/09/24/attorney-general-schimel-withholds-documents-related-his-legal-war-against-affordable-care-act/" TargetMode="External"/><Relationship Id="rId8" Type="http://schemas.openxmlformats.org/officeDocument/2006/relationships/hyperlink" Target="https://urbanmilwaukee.com/pressrelease/cmd-wins-reversal-of-restrictive-doj-public-record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