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A4FE" w14:textId="77777777" w:rsidR="005A2797" w:rsidRPr="005A2797" w:rsidRDefault="005A2797" w:rsidP="005457F5">
      <w:pPr>
        <w:pStyle w:val="NoParagraphStyle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2797">
        <w:rPr>
          <w:rFonts w:asciiTheme="minorHAnsi" w:hAnsiTheme="minorHAnsi" w:cstheme="minorHAnsi"/>
          <w:b/>
          <w:sz w:val="22"/>
          <w:szCs w:val="22"/>
        </w:rPr>
        <w:t xml:space="preserve">Fiscal Facts: 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 xml:space="preserve">Schools,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>ounties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Lower R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>etiree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H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 xml:space="preserve">ealth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>iabilities</w:t>
      </w:r>
      <w:r>
        <w:rPr>
          <w:rFonts w:asciiTheme="minorHAnsi" w:hAnsiTheme="minorHAnsi" w:cstheme="minorHAnsi"/>
          <w:b/>
          <w:bCs/>
          <w:sz w:val="22"/>
          <w:szCs w:val="22"/>
        </w:rPr>
        <w:t>, But B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 xml:space="preserve">illions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5A2797">
        <w:rPr>
          <w:rFonts w:asciiTheme="minorHAnsi" w:hAnsiTheme="minorHAnsi" w:cstheme="minorHAnsi"/>
          <w:b/>
          <w:bCs/>
          <w:sz w:val="22"/>
          <w:szCs w:val="22"/>
        </w:rPr>
        <w:t xml:space="preserve">emain </w:t>
      </w:r>
    </w:p>
    <w:p w14:paraId="0EB35521" w14:textId="77777777" w:rsidR="005A2797" w:rsidRPr="005A2797" w:rsidRDefault="005A2797" w:rsidP="005A2797">
      <w:pPr>
        <w:pStyle w:val="NoParagraphStyle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D596F4" w14:textId="77777777" w:rsidR="005A279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797">
        <w:rPr>
          <w:rFonts w:asciiTheme="minorHAnsi" w:hAnsiTheme="minorHAnsi" w:cstheme="minorHAnsi"/>
          <w:sz w:val="22"/>
          <w:szCs w:val="22"/>
        </w:rPr>
        <w:t>In the past five years, Wisconsin’s largest school districts and counties together shed more than $779 million in potential costs for health benefits for their retirees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0CB873" w14:textId="77777777" w:rsidR="005A279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0CFB41" w14:textId="77777777" w:rsidR="005A279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797">
        <w:rPr>
          <w:rFonts w:asciiTheme="minorHAnsi" w:hAnsiTheme="minorHAnsi" w:cstheme="minorHAnsi"/>
          <w:sz w:val="22"/>
          <w:szCs w:val="22"/>
        </w:rPr>
        <w:t xml:space="preserve">Though these largely unfunded liabilities still total a projected $3.26 billion, </w:t>
      </w:r>
      <w:r w:rsidR="00001A83">
        <w:rPr>
          <w:rFonts w:asciiTheme="minorHAnsi" w:hAnsiTheme="minorHAnsi" w:cstheme="minorHAnsi"/>
          <w:sz w:val="22"/>
          <w:szCs w:val="22"/>
        </w:rPr>
        <w:t xml:space="preserve">there has been </w:t>
      </w:r>
      <w:r w:rsidRPr="005A2797">
        <w:rPr>
          <w:rFonts w:asciiTheme="minorHAnsi" w:hAnsiTheme="minorHAnsi" w:cstheme="minorHAnsi"/>
          <w:sz w:val="22"/>
          <w:szCs w:val="22"/>
        </w:rPr>
        <w:t xml:space="preserve">progress in addressing them by </w:t>
      </w:r>
      <w:r w:rsidR="00891CF7">
        <w:rPr>
          <w:rFonts w:asciiTheme="minorHAnsi" w:hAnsiTheme="minorHAnsi" w:cstheme="minorHAnsi"/>
          <w:sz w:val="22"/>
          <w:szCs w:val="22"/>
        </w:rPr>
        <w:t xml:space="preserve">schools and local governments including </w:t>
      </w:r>
      <w:r w:rsidRPr="005A2797">
        <w:rPr>
          <w:rFonts w:asciiTheme="minorHAnsi" w:hAnsiTheme="minorHAnsi" w:cstheme="minorHAnsi"/>
          <w:sz w:val="22"/>
          <w:szCs w:val="22"/>
        </w:rPr>
        <w:t>Milwaukee Public Schools and Racine County.</w:t>
      </w:r>
    </w:p>
    <w:p w14:paraId="390FC09C" w14:textId="77777777" w:rsidR="005A279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5CEBE7" w14:textId="77777777" w:rsidR="00891CF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91CF7">
        <w:rPr>
          <w:rFonts w:asciiTheme="minorHAnsi" w:hAnsiTheme="minorHAnsi" w:cstheme="minorHAnsi"/>
          <w:sz w:val="22"/>
          <w:szCs w:val="22"/>
        </w:rPr>
        <w:t>n a recent report, the Wisconsin Policy Forum found</w:t>
      </w:r>
      <w:r w:rsidRPr="005A2797">
        <w:rPr>
          <w:rFonts w:asciiTheme="minorHAnsi" w:hAnsiTheme="minorHAnsi" w:cstheme="minorHAnsi"/>
          <w:sz w:val="22"/>
          <w:szCs w:val="22"/>
        </w:rPr>
        <w:t xml:space="preserve"> net obligations for retiree benefits excluding pensions have fallen since 2013 for most of the state’s 15 largest school districts and 10 largest counties.</w:t>
      </w:r>
    </w:p>
    <w:p w14:paraId="03D2BE7C" w14:textId="77777777" w:rsidR="005A2797" w:rsidRPr="005A2797" w:rsidRDefault="005A2797" w:rsidP="005A279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24C0D" w14:textId="77777777" w:rsidR="005A2797" w:rsidRDefault="00037BD9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91CF7">
        <w:rPr>
          <w:rFonts w:asciiTheme="minorHAnsi" w:hAnsiTheme="minorHAnsi" w:cstheme="minorHAnsi"/>
          <w:sz w:val="22"/>
          <w:szCs w:val="22"/>
        </w:rPr>
        <w:t xml:space="preserve">state’s largest county </w:t>
      </w:r>
      <w:r w:rsidR="005A2797" w:rsidRPr="005A2797">
        <w:rPr>
          <w:rFonts w:asciiTheme="minorHAnsi" w:hAnsiTheme="minorHAnsi" w:cstheme="minorHAnsi"/>
          <w:sz w:val="22"/>
          <w:szCs w:val="22"/>
        </w:rPr>
        <w:t xml:space="preserve">is a notable exception. Because of more conservative </w:t>
      </w:r>
      <w:r w:rsidR="00891CF7">
        <w:rPr>
          <w:rFonts w:asciiTheme="minorHAnsi" w:hAnsiTheme="minorHAnsi" w:cstheme="minorHAnsi"/>
          <w:sz w:val="22"/>
          <w:szCs w:val="22"/>
        </w:rPr>
        <w:t>assumptions, projec</w:t>
      </w:r>
      <w:r w:rsidR="00891CF7">
        <w:rPr>
          <w:rFonts w:asciiTheme="minorHAnsi" w:hAnsiTheme="minorHAnsi" w:cstheme="minorHAnsi"/>
          <w:sz w:val="22"/>
          <w:szCs w:val="22"/>
        </w:rPr>
        <w:softHyphen/>
        <w:t>tions of Milwaukee County’s</w:t>
      </w:r>
      <w:r w:rsidR="005A2797" w:rsidRPr="005A2797">
        <w:rPr>
          <w:rFonts w:asciiTheme="minorHAnsi" w:hAnsiTheme="minorHAnsi" w:cstheme="minorHAnsi"/>
          <w:sz w:val="22"/>
          <w:szCs w:val="22"/>
        </w:rPr>
        <w:t xml:space="preserve"> unfunded commitments to provide health and life insurance to retirees rose $210.7 million between 2013 and 2018</w:t>
      </w:r>
      <w:r w:rsidR="00E53DF6">
        <w:rPr>
          <w:rFonts w:asciiTheme="minorHAnsi" w:hAnsiTheme="minorHAnsi" w:cstheme="minorHAnsi"/>
          <w:sz w:val="22"/>
          <w:szCs w:val="22"/>
        </w:rPr>
        <w:t>, to $1.35 billion, not including the county transit system.</w:t>
      </w:r>
    </w:p>
    <w:p w14:paraId="728C609E" w14:textId="77777777" w:rsidR="00891CF7" w:rsidRDefault="00891CF7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637BB2" w14:textId="77777777" w:rsidR="005A2797" w:rsidRDefault="005A2797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797">
        <w:rPr>
          <w:rFonts w:asciiTheme="minorHAnsi" w:hAnsiTheme="minorHAnsi" w:cstheme="minorHAnsi"/>
          <w:sz w:val="22"/>
          <w:szCs w:val="22"/>
        </w:rPr>
        <w:t>Over the past several decades, many local governments in Wisconsin made the commitment to pay some or even all of their retirees’ health insurance costs – obligations known as “Other Post-Employment Benefits” (OPEB). Since then, the size of these projected liabilities</w:t>
      </w:r>
      <w:r w:rsidR="00E53DF6">
        <w:rPr>
          <w:rFonts w:asciiTheme="minorHAnsi" w:hAnsiTheme="minorHAnsi" w:cstheme="minorHAnsi"/>
          <w:sz w:val="22"/>
          <w:szCs w:val="22"/>
        </w:rPr>
        <w:t xml:space="preserve"> has shot up</w:t>
      </w:r>
      <w:r w:rsidRPr="005A2797">
        <w:rPr>
          <w:rFonts w:asciiTheme="minorHAnsi" w:hAnsiTheme="minorHAnsi" w:cstheme="minorHAnsi"/>
          <w:sz w:val="22"/>
          <w:szCs w:val="22"/>
        </w:rPr>
        <w:t xml:space="preserve"> along with the cost of health care, but local governments have set little or no money aside to cover these future costs</w:t>
      </w:r>
      <w:r w:rsidR="00891CF7">
        <w:rPr>
          <w:rFonts w:asciiTheme="minorHAnsi" w:hAnsiTheme="minorHAnsi" w:cstheme="minorHAnsi"/>
          <w:sz w:val="22"/>
          <w:szCs w:val="22"/>
        </w:rPr>
        <w:t>.</w:t>
      </w:r>
    </w:p>
    <w:p w14:paraId="198D1D87" w14:textId="77777777" w:rsidR="00891CF7" w:rsidRDefault="00891CF7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6E6F26" w14:textId="4D8B8D45" w:rsidR="00891CF7" w:rsidRDefault="007458CC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CC">
        <w:rPr>
          <w:rFonts w:asciiTheme="minorHAnsi" w:hAnsiTheme="minorHAnsi" w:cstheme="minorHAnsi"/>
          <w:sz w:val="22"/>
          <w:szCs w:val="22"/>
        </w:rPr>
        <w:t>The largest school districts report their projected OPEB liabilities fell to a total of $1.31 billion, a decrease of over $930 million, or 42%. Nine of the 15 districts have seen their expected commitments fall since the 2012-13 school year. The estimated liability for Milwaukee Public Schools has dropped by nearly 45% over the period but remains substantial, at $765 million.</w:t>
      </w:r>
    </w:p>
    <w:p w14:paraId="7DB767CE" w14:textId="77777777" w:rsidR="007458CC" w:rsidRDefault="007458CC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DAACE3C" w14:textId="77777777" w:rsidR="00891CF7" w:rsidRDefault="005A2797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797">
        <w:rPr>
          <w:rFonts w:asciiTheme="minorHAnsi" w:hAnsiTheme="minorHAnsi" w:cstheme="minorHAnsi"/>
          <w:sz w:val="22"/>
          <w:szCs w:val="22"/>
        </w:rPr>
        <w:t xml:space="preserve">In all but Milwaukee and Rock counties, projected OPEB liabilities for the state’s largest counties fell over the period. Liabilities ranging from $246 per resident to more than $1,700 remain, however, in Milwaukee, Racine, Kenosha, and Rock counties. </w:t>
      </w:r>
    </w:p>
    <w:p w14:paraId="0CB6ADF0" w14:textId="77777777" w:rsidR="00891CF7" w:rsidRDefault="00891CF7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3B975E" w14:textId="77777777" w:rsidR="005A2797" w:rsidRPr="005A2797" w:rsidRDefault="00E53DF6" w:rsidP="00891CF7">
      <w:pPr>
        <w:pStyle w:val="NoParagraphStyle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A2797" w:rsidRPr="005A2797">
        <w:rPr>
          <w:rFonts w:asciiTheme="minorHAnsi" w:hAnsiTheme="minorHAnsi" w:cstheme="minorHAnsi"/>
          <w:sz w:val="22"/>
          <w:szCs w:val="22"/>
        </w:rPr>
        <w:t>trend toward reducing OPEB obligations appears to have accelerated in the wake of 2011</w:t>
      </w:r>
      <w:r>
        <w:rPr>
          <w:rFonts w:asciiTheme="minorHAnsi" w:hAnsiTheme="minorHAnsi" w:cstheme="minorHAnsi"/>
          <w:sz w:val="22"/>
          <w:szCs w:val="22"/>
        </w:rPr>
        <w:t xml:space="preserve"> state</w:t>
      </w:r>
      <w:r w:rsidR="005A2797" w:rsidRPr="005A2797">
        <w:rPr>
          <w:rFonts w:asciiTheme="minorHAnsi" w:hAnsiTheme="minorHAnsi" w:cstheme="minorHAnsi"/>
          <w:sz w:val="22"/>
          <w:szCs w:val="22"/>
        </w:rPr>
        <w:t xml:space="preserve"> legislation limiting </w:t>
      </w:r>
      <w:r>
        <w:rPr>
          <w:rFonts w:asciiTheme="minorHAnsi" w:hAnsiTheme="minorHAnsi" w:cstheme="minorHAnsi"/>
          <w:sz w:val="22"/>
          <w:szCs w:val="22"/>
        </w:rPr>
        <w:t xml:space="preserve">public-sector </w:t>
      </w:r>
      <w:r w:rsidR="005A2797" w:rsidRPr="005A2797">
        <w:rPr>
          <w:rFonts w:asciiTheme="minorHAnsi" w:hAnsiTheme="minorHAnsi" w:cstheme="minorHAnsi"/>
          <w:sz w:val="22"/>
          <w:szCs w:val="22"/>
        </w:rPr>
        <w:t>union bargaining. Local changes have included ending the retirement benefit for new hires, requiring retirees to pay more of the premiums, or taking steps to reduce overall health costs.</w:t>
      </w:r>
    </w:p>
    <w:p w14:paraId="242AE06B" w14:textId="77777777" w:rsidR="00037BD9" w:rsidRDefault="00037BD9" w:rsidP="005A2797">
      <w:pPr>
        <w:spacing w:after="0" w:line="240" w:lineRule="auto"/>
        <w:rPr>
          <w:rFonts w:asciiTheme="minorHAnsi" w:hAnsiTheme="minorHAnsi" w:cstheme="minorHAnsi"/>
        </w:rPr>
      </w:pPr>
    </w:p>
    <w:p w14:paraId="1BF03899" w14:textId="77777777" w:rsidR="006B6DF7" w:rsidRDefault="00037BD9" w:rsidP="005A279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forward, l</w:t>
      </w:r>
      <w:r w:rsidR="005A2797" w:rsidRPr="005A2797">
        <w:rPr>
          <w:rFonts w:asciiTheme="minorHAnsi" w:hAnsiTheme="minorHAnsi" w:cstheme="minorHAnsi"/>
        </w:rPr>
        <w:t>ocal officials will have to consider how to pay for or reduce the remaining benefits while retaining good employees, controlling the growth in property taxes, and maintaining local services.</w:t>
      </w:r>
    </w:p>
    <w:p w14:paraId="69B8033F" w14:textId="77777777" w:rsidR="001B73EF" w:rsidRDefault="001B73EF" w:rsidP="005A2797">
      <w:pPr>
        <w:spacing w:after="0" w:line="240" w:lineRule="auto"/>
        <w:rPr>
          <w:rFonts w:asciiTheme="minorHAnsi" w:hAnsiTheme="minorHAnsi" w:cstheme="minorHAnsi"/>
        </w:rPr>
      </w:pPr>
    </w:p>
    <w:p w14:paraId="53617488" w14:textId="77777777" w:rsidR="001B73EF" w:rsidRPr="00C44D3D" w:rsidRDefault="001B73EF" w:rsidP="001B73EF">
      <w:pPr>
        <w:pStyle w:val="Bodytext"/>
        <w:ind w:firstLine="0"/>
        <w:rPr>
          <w:rFonts w:asciiTheme="minorHAnsi" w:hAnsiTheme="minorHAnsi" w:cstheme="minorHAnsi"/>
        </w:rPr>
      </w:pPr>
      <w:r w:rsidRPr="00C44D3D">
        <w:rPr>
          <w:rFonts w:asciiTheme="minorHAnsi" w:hAnsiTheme="minorHAnsi" w:cstheme="minorHAnsi"/>
          <w:i/>
        </w:rPr>
        <w:t>This information is a service of the Wisconsin Policy Forum, the state’s leading resource for nonpartisan state and local government research and civic education. Learn more at wispolicyforum.org.</w:t>
      </w:r>
    </w:p>
    <w:p w14:paraId="5CC06DC8" w14:textId="77777777" w:rsidR="001B73EF" w:rsidRPr="005A2797" w:rsidRDefault="001B73EF" w:rsidP="005A2797">
      <w:pPr>
        <w:spacing w:after="0" w:line="240" w:lineRule="auto"/>
        <w:rPr>
          <w:rFonts w:asciiTheme="minorHAnsi" w:hAnsiTheme="minorHAnsi" w:cstheme="minorHAnsi"/>
        </w:rPr>
      </w:pPr>
    </w:p>
    <w:sectPr w:rsidR="001B73EF" w:rsidRPr="005A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CAC"/>
    <w:multiLevelType w:val="hybridMultilevel"/>
    <w:tmpl w:val="DB3C227A"/>
    <w:lvl w:ilvl="0" w:tplc="4634AD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9"/>
    <w:rsid w:val="00001A83"/>
    <w:rsid w:val="0001791B"/>
    <w:rsid w:val="00037BD9"/>
    <w:rsid w:val="00163762"/>
    <w:rsid w:val="001B73EF"/>
    <w:rsid w:val="005457F5"/>
    <w:rsid w:val="005A2797"/>
    <w:rsid w:val="006B6DF7"/>
    <w:rsid w:val="007458CC"/>
    <w:rsid w:val="00891CF7"/>
    <w:rsid w:val="00C458B9"/>
    <w:rsid w:val="00DC7FD9"/>
    <w:rsid w:val="00E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721"/>
  <w15:chartTrackingRefBased/>
  <w15:docId w15:val="{239C3D39-E802-4ADA-85A4-8091100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27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*Body text"/>
    <w:basedOn w:val="Normal"/>
    <w:uiPriority w:val="99"/>
    <w:rsid w:val="001B73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Sommerhauser</dc:creator>
  <cp:keywords/>
  <dc:description/>
  <cp:lastModifiedBy>Jordan Schelling</cp:lastModifiedBy>
  <cp:revision>9</cp:revision>
  <dcterms:created xsi:type="dcterms:W3CDTF">2019-10-23T21:18:00Z</dcterms:created>
  <dcterms:modified xsi:type="dcterms:W3CDTF">2019-10-24T13:39:00Z</dcterms:modified>
</cp:coreProperties>
</file>